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
        <w:t>中国共产主义青年团天津市委员会（本级）</w:t>
      </w:r>
      <w:r>
        <w:rPr>
          <w:rFonts w:hint="eastAsia" w:ascii="Times New Roman" w:hAnsi="Times New Roman" w:eastAsia="方正小标宋简体" w:cs="方正小标宋简体"/>
          <w:kern w:val="0"/>
          <w:sz w:val="48"/>
          <w:szCs w:val="48"/>
          <w:highlight w:val="none"/>
          <w:lang w:val="zh-CN"/>
        </w:rPr>
        <w:t/>
        <w:t>2023年度部门决算</w:t>
      </w: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ascii="Times New Roman" w:hAnsi="Times New Roman" w:eastAsia="黑体" w:cs="黑体"/>
          <w:sz w:val="30"/>
          <w:szCs w:val="30"/>
          <w:highlight w:val="none"/>
        </w:rPr>
        <w:br w:type="page"/>
      </w: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hint="eastAsia" w:ascii="Times New Roman" w:hAnsi="Times New Roman" w:eastAsia="黑体" w:cs="黑体"/>
          <w:kern w:val="0"/>
          <w:sz w:val="44"/>
          <w:szCs w:val="44"/>
          <w:highlight w:val="none"/>
        </w:rPr>
        <w:t/>
        <w:t>目</w:t>
      </w:r>
      <w:r>
        <w:rPr>
          <w:rFonts w:hint="eastAsia" w:ascii="Times New Roman" w:hAnsi="Times New Roman" w:eastAsia="黑体" w:cs="黑体"/>
          <w:kern w:val="0"/>
          <w:sz w:val="44"/>
          <w:szCs w:val="44"/>
          <w:highlight w:val="none"/>
          <w:lang w:val="en-US" w:eastAsia="zh-CN"/>
        </w:rPr>
        <w:t xml:space="preserve"/>
        <w:t xml:space="preserve">   </w:t>
      </w:r>
      <w:r>
        <w:rPr>
          <w:rFonts w:hint="eastAsia" w:ascii="Times New Roman" w:hAnsi="Times New Roman" w:eastAsia="黑体" w:cs="黑体"/>
          <w:kern w:val="0"/>
          <w:sz w:val="44"/>
          <w:szCs w:val="44"/>
          <w:highlight w:val="none"/>
        </w:rPr>
        <w:t/>
        <w:t>录</w:t>
      </w:r>
    </w:p>
    <w:p>
      <w:pPr>
        <w:autoSpaceDE w:val="0"/>
        <w:autoSpaceDN w:val="0"/>
        <w:adjustRightInd w:val="0"/>
        <w:spacing w:line="600" w:lineRule="exact"/>
        <w:jc w:val="left"/>
        <w:rPr>
          <w:rFonts w:ascii="Times New Roman" w:hAnsi="Times New Roman" w:eastAsia="黑体" w:cs="黑体"/>
          <w:kern w:val="0"/>
          <w:sz w:val="30"/>
          <w:szCs w:val="30"/>
          <w:highlight w:val="none"/>
        </w:rPr>
      </w:pP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
        <w:t>第一部分</w:t>
      </w:r>
      <w:r>
        <w:rPr>
          <w:rFonts w:hint="eastAsia" w:ascii="Times New Roman" w:hAnsi="Times New Roman" w:eastAsia="方正小标宋简体" w:cs="方正小标宋简体"/>
          <w:kern w:val="0"/>
          <w:sz w:val="30"/>
          <w:szCs w:val="30"/>
          <w:highlight w:val="none"/>
          <w:lang w:val="en-US" w:eastAsia="zh-CN"/>
        </w:rPr>
        <w:t xml:space="preserve"/>
        <w:t xml:space="preserve">  </w:t>
      </w:r>
      <w:r>
        <w:rPr>
          <w:rFonts w:hint="eastAsia" w:ascii="Times New Roman" w:hAnsi="Times New Roman" w:eastAsia="方正小标宋简体" w:cs="方正小标宋简体"/>
          <w:kern w:val="0"/>
          <w:sz w:val="30"/>
          <w:szCs w:val="30"/>
          <w:highlight w:val="none"/>
        </w:rPr>
        <w:t/>
        <w:t>概</w:t>
      </w:r>
      <w:r>
        <w:rPr>
          <w:rFonts w:hint="eastAsia" w:ascii="Times New Roman" w:hAnsi="Times New Roman" w:eastAsia="方正小标宋简体" w:cs="方正小标宋简体"/>
          <w:kern w:val="0"/>
          <w:sz w:val="30"/>
          <w:szCs w:val="30"/>
          <w:highlight w:val="none"/>
          <w:lang w:val="en-US" w:eastAsia="zh-CN"/>
        </w:rPr>
        <w:t xml:space="preserve"/>
        <w:t xml:space="preserve"> </w:t>
      </w:r>
      <w:r>
        <w:rPr>
          <w:rFonts w:hint="eastAsia" w:ascii="Times New Roman" w:hAnsi="Times New Roman" w:eastAsia="方正小标宋简体" w:cs="方正小标宋简体"/>
          <w:kern w:val="0"/>
          <w:sz w:val="30"/>
          <w:szCs w:val="30"/>
          <w:highlight w:val="none"/>
        </w:rPr>
        <w:t/>
        <w:t>况</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一、主要职责</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二、机构设置</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
        <w:t>第二部分</w:t>
      </w:r>
      <w:r>
        <w:rPr>
          <w:rFonts w:hint="eastAsia" w:ascii="Times New Roman" w:hAnsi="Times New Roman" w:eastAsia="方正小标宋简体" w:cs="方正小标宋简体"/>
          <w:kern w:val="0"/>
          <w:sz w:val="30"/>
          <w:szCs w:val="30"/>
          <w:highlight w:val="none"/>
          <w:lang w:val="en-US" w:eastAsia="zh-CN"/>
        </w:rPr>
        <w:t xml:space="preserve"/>
        <w:t xml:space="preserve">  </w:t>
      </w:r>
      <w:r>
        <w:rPr>
          <w:rFonts w:hint="eastAsia" w:ascii="Times New Roman" w:hAnsi="Times New Roman" w:eastAsia="方正小标宋简体" w:cs="方正小标宋简体"/>
          <w:kern w:val="0"/>
          <w:sz w:val="30"/>
          <w:szCs w:val="30"/>
          <w:highlight w:val="none"/>
          <w:lang w:eastAsia="zh-CN"/>
        </w:rPr>
        <w:t/>
        <w:t>2023</w:t>
      </w:r>
      <w:r>
        <w:rPr>
          <w:rFonts w:hint="eastAsia" w:ascii="Times New Roman" w:hAnsi="Times New Roman" w:eastAsia="方正小标宋简体" w:cs="方正小标宋简体"/>
          <w:kern w:val="0"/>
          <w:sz w:val="30"/>
          <w:szCs w:val="30"/>
          <w:highlight w:val="none"/>
        </w:rPr>
        <w:t/>
        <w:t>年度部门决算表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一、收入支出决算总表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二、收入决算表（按功能分类列示）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三、收入决算表（按单位列示）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四、支出决算表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五、财政拨款收入支出决算总表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六、一般公共预算财政拨款支出决算表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七、一般公共预算财政拨款基本支出决算表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八、政府性基金预算财政拨款收入支出决算表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九、国有资本经营预算财政拨款收入支出决算表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十、财政拨款</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三公</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经费支出决算表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十一、项目支出决算表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十二、关于空表的说明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
        <w:t>第三部分</w:t>
      </w:r>
      <w:r>
        <w:rPr>
          <w:rFonts w:hint="eastAsia" w:ascii="Times New Roman" w:hAnsi="Times New Roman" w:eastAsia="方正小标宋简体" w:cs="方正小标宋简体"/>
          <w:kern w:val="0"/>
          <w:sz w:val="30"/>
          <w:szCs w:val="30"/>
          <w:highlight w:val="none"/>
          <w:lang w:val="en-US" w:eastAsia="zh-CN"/>
        </w:rPr>
        <w:t xml:space="preserve"/>
        <w:t xml:space="preserve">  </w:t>
      </w:r>
      <w:r>
        <w:rPr>
          <w:rFonts w:hint="eastAsia" w:ascii="Times New Roman" w:hAnsi="Times New Roman" w:eastAsia="方正小标宋简体" w:cs="方正小标宋简体"/>
          <w:kern w:val="0"/>
          <w:sz w:val="30"/>
          <w:szCs w:val="30"/>
          <w:highlight w:val="none"/>
          <w:lang w:eastAsia="zh-CN"/>
        </w:rPr>
        <w:t/>
        <w:t>2023</w:t>
      </w:r>
      <w:r>
        <w:rPr>
          <w:rFonts w:hint="eastAsia" w:ascii="Times New Roman" w:hAnsi="Times New Roman" w:eastAsia="方正小标宋简体" w:cs="方正小标宋简体"/>
          <w:kern w:val="0"/>
          <w:sz w:val="30"/>
          <w:szCs w:val="30"/>
          <w:highlight w:val="none"/>
        </w:rPr>
        <w:t/>
        <w:t>年度部门决算情况说明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一、收支决算总体情况说明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二、收入决算情况说明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三、支出决算情况说明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四、财政拨款收支决算总体情况说明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五、一般公共预算财政拨款支出决算情况说明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六、一般公共预算财政拨款基本支出决算情况说明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七、政府性基金预算财政拨款收支决算情况说明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八、国有资本经营预算财政拨款收支决算情况说明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九、财政拨款</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三公</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经费支出决算情况说明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十、机关运行经费支出情况说明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十一、政府采购支出情况说明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十二、国有资产占有使用情况说明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十三、预算绩效情况说明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lang w:val="en"/>
        </w:rPr>
      </w:pPr>
      <w:r>
        <w:rPr>
          <w:rFonts w:hint="eastAsia" w:ascii="Times New Roman" w:hAnsi="Times New Roman" w:eastAsia="仿宋_GB2312" w:cs="仿宋_GB2312"/>
          <w:kern w:val="0"/>
          <w:sz w:val="30"/>
          <w:szCs w:val="30"/>
          <w:highlight w:val="none"/>
        </w:rPr>
        <w:t/>
        <w:t>十四、教育、医疗卫生、社会保障和就业、住房保障、涉农补贴等民生支出情况说明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lang w:val="en"/>
        </w:rPr>
      </w:pPr>
      <w:r>
        <w:rPr>
          <w:rFonts w:hint="eastAsia" w:ascii="Times New Roman" w:hAnsi="Times New Roman" w:eastAsia="方正小标宋简体" w:cs="方正小标宋简体"/>
          <w:kern w:val="0"/>
          <w:sz w:val="30"/>
          <w:szCs w:val="30"/>
          <w:highlight w:val="none"/>
          <w:lang w:val="en"/>
        </w:rPr>
        <w:t/>
        <w:t>第四部分</w:t>
      </w:r>
      <w:r>
        <w:rPr>
          <w:rFonts w:hint="eastAsia" w:ascii="Times New Roman" w:hAnsi="Times New Roman" w:eastAsia="方正小标宋简体" w:cs="方正小标宋简体"/>
          <w:kern w:val="0"/>
          <w:sz w:val="30"/>
          <w:szCs w:val="30"/>
          <w:highlight w:val="none"/>
          <w:lang w:val="en-US" w:eastAsia="zh-CN"/>
        </w:rPr>
        <w:t xml:space="preserve"/>
        <w:t xml:space="preserve">  </w:t>
      </w:r>
      <w:r>
        <w:rPr>
          <w:rFonts w:hint="eastAsia" w:ascii="Times New Roman" w:hAnsi="Times New Roman" w:eastAsia="方正小标宋简体" w:cs="方正小标宋简体"/>
          <w:kern w:val="0"/>
          <w:sz w:val="30"/>
          <w:szCs w:val="30"/>
          <w:highlight w:val="none"/>
          <w:lang w:val="en"/>
        </w:rPr>
        <w:t/>
        <w:t>名词解释</w:t>
      </w:r>
    </w:p>
    <w:p>
      <w:pPr>
        <w:autoSpaceDE w:val="0"/>
        <w:autoSpaceDN w:val="0"/>
        <w:adjustRightInd w:val="0"/>
        <w:spacing w:line="700" w:lineRule="exact"/>
        <w:jc w:val="left"/>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
        <w:t>第一部分</w:t>
      </w:r>
      <w:r>
        <w:rPr>
          <w:rFonts w:hint="eastAsia" w:ascii="Times New Roman" w:hAnsi="Times New Roman" w:eastAsia="方正小标宋简体" w:cs="方正小标宋简体"/>
          <w:kern w:val="44"/>
          <w:sz w:val="44"/>
          <w:szCs w:val="44"/>
          <w:highlight w:val="none"/>
          <w:lang w:val="en-US" w:eastAsia="zh-CN"/>
        </w:rPr>
        <w:t xml:space="preserve"/>
        <w:t xml:space="preserve">  </w:t>
      </w:r>
      <w:r>
        <w:rPr>
          <w:rFonts w:hint="eastAsia" w:ascii="Times New Roman" w:hAnsi="Times New Roman" w:eastAsia="方正小标宋简体" w:cs="方正小标宋简体"/>
          <w:kern w:val="44"/>
          <w:sz w:val="44"/>
          <w:szCs w:val="44"/>
          <w:highlight w:val="none"/>
        </w:rPr>
        <w:t/>
        <w:t>概</w:t>
      </w:r>
      <w:r>
        <w:rPr>
          <w:rFonts w:hint="eastAsia" w:ascii="Times New Roman" w:hAnsi="Times New Roman" w:eastAsia="方正小标宋简体" w:cs="方正小标宋简体"/>
          <w:kern w:val="44"/>
          <w:sz w:val="44"/>
          <w:szCs w:val="44"/>
          <w:highlight w:val="none"/>
          <w:lang w:val="en-US" w:eastAsia="zh-CN"/>
        </w:rPr>
        <w:t xml:space="preserve"/>
        <w:t xml:space="preserve"> </w:t>
      </w:r>
      <w:r>
        <w:rPr>
          <w:rFonts w:hint="eastAsia" w:ascii="Times New Roman" w:hAnsi="Times New Roman" w:eastAsia="方正小标宋简体" w:cs="方正小标宋简体"/>
          <w:kern w:val="44"/>
          <w:sz w:val="44"/>
          <w:szCs w:val="44"/>
          <w:highlight w:val="none"/>
        </w:rPr>
        <w:t/>
        <w:t>况</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一、主要职责</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是中国共产党领导的先进青年的群众组织，是广大青年在实践中学习共产主义的学校，是党的助手和后备军，党联系青年的桥梁和纽带，是国家政权的重要社会支柱之一。中国共产主义青年团天津市委员会是天津市各级团组织的领导机关。其主要职责是：</w:t>
        <w:br/>
        <w:t>一、领导全市共青团工作，组织全市共青团组织围绕天津改革、发展、稳定的大局开展工作，在天津政治、经济、文化等活动中发挥党的助手作用。</w:t>
        <w:br/>
        <w:t>二、围绕市委、市政府中心工作，推进全市青少年精神文明建设；负责指导并组织实施全市青少年的思想理论教育、宣传文化活动，培养、选拔、推荐、表彰优秀青少年；指导全市志愿者工作的开展。</w:t>
        <w:br/>
        <w:t>三、负责全市共青团工作和青年工作的理论研究；向市委、市政府反映青少年思想状况，参与协调处理各种与青少年利益相关的工作；对青少年工作中的重大问题并提出立法建议，参与有关全市性青少年法规的起草、实施、监督等工作；承担天津市未成年人保护委员会办公室的工作。</w:t>
        <w:br/>
        <w:t>四、负责研究指导天津团的组织建设和干部队伍建设，推进全市团的基层组织建设；协助党组织管理区县局级单位团委的正、副书记，选拔、培养和推荐优秀青年干部；指导全市各级团校工作；指导全市共青团组织协助有关部门开展青年人力资源开发工作。</w:t>
        <w:br/>
        <w:t>五、负责全市青年统战工作。</w:t>
        <w:br/>
        <w:t>六、负责全市共青团系统外事工作和青少年对外交流工作。</w:t>
        <w:br/>
        <w:t>七、指导和帮助市青联、市学联、市少先队工作委员会开展工作；协助有关部门对所主管的社会团体进行监督管理。</w:t>
        <w:br/>
        <w:t>八、负责团市委直属企事业单位的管理工作；筹措青少年事业发展经费。</w:t>
        <w:br/>
        <w:t>九、承办市委、市政府和共青团中央交办的其他事项。</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二、机构设置</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仿宋_GB2312" w:cs="仿宋_GB2312"/>
          <w:sz w:val="30"/>
          <w:szCs w:val="30"/>
          <w:highlight w:val="none"/>
          <w:lang w:eastAsia="zh-CN"/>
        </w:rPr>
        <w:t/>
        <w:t>内设10</w:t>
      </w:r>
      <w:r>
        <w:rPr>
          <w:rFonts w:hint="eastAsia" w:ascii="Times New Roman" w:hAnsi="Times New Roman" w:eastAsia="仿宋_GB2312" w:cs="仿宋_GB2312"/>
          <w:sz w:val="30"/>
          <w:szCs w:val="30"/>
          <w:highlight w:val="none"/>
          <w:lang w:eastAsia="zh-CN"/>
        </w:rPr>
        <w:t/>
        <w:t>个办公室、组织部、宣传部、青少年发展和权益保护部、基层建设部、学校部、少年部、统战部、社会联络部、机关党委办公室</w:t>
      </w:r>
      <w:r>
        <w:rPr>
          <w:rFonts w:hint="eastAsia" w:ascii="Times New Roman" w:hAnsi="Times New Roman" w:eastAsia="仿宋_GB2312" w:cs="仿宋_GB2312"/>
          <w:sz w:val="30"/>
          <w:szCs w:val="30"/>
          <w:highlight w:val="none"/>
          <w:lang w:eastAsia="zh-CN"/>
        </w:rPr>
        <w:t/>
        <w:t>；下辖0</w:t>
      </w:r>
      <w:r>
        <w:rPr>
          <w:rFonts w:hint="eastAsia" w:ascii="Times New Roman" w:hAnsi="Times New Roman" w:eastAsia="仿宋_GB2312" w:cs="仿宋_GB2312"/>
          <w:sz w:val="30"/>
          <w:szCs w:val="30"/>
          <w:highlight w:val="none"/>
          <w:lang w:eastAsia="zh-CN"/>
        </w:rPr>
        <w:t/>
        <w:t>个预算单位。纳入中国共产主义青年团天津市委员会（本级）</w:t>
      </w:r>
      <w:r>
        <w:rPr>
          <w:rFonts w:hint="eastAsia" w:ascii="Times New Roman" w:hAnsi="Times New Roman" w:eastAsia="仿宋_GB2312" w:cs="仿宋_GB2312"/>
          <w:sz w:val="30"/>
          <w:szCs w:val="30"/>
          <w:highlight w:val="none"/>
          <w:lang w:eastAsia="zh-CN"/>
        </w:rPr>
        <w:t/>
        <w:t>2023年度部门决算编制范围的单位包括：</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w:t>
      </w:r>
    </w:p>
    <w:p>
      <w:pPr>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
        <w:t>第二部分</w:t>
      </w:r>
      <w:r>
        <w:rPr>
          <w:rFonts w:hint="eastAsia" w:ascii="Times New Roman" w:hAnsi="Times New Roman" w:eastAsia="方正小标宋简体" w:cs="方正小标宋简体"/>
          <w:kern w:val="44"/>
          <w:sz w:val="44"/>
          <w:szCs w:val="44"/>
          <w:highlight w:val="none"/>
          <w:lang w:val="en-US" w:eastAsia="zh-CN"/>
        </w:rPr>
        <w:t xml:space="preserve"/>
        <w:t xml:space="preserve">  </w:t>
      </w:r>
      <w:r>
        <w:rPr>
          <w:rFonts w:hint="eastAsia" w:ascii="Times New Roman" w:hAnsi="Times New Roman" w:eastAsia="方正小标宋简体" w:cs="方正小标宋简体"/>
          <w:kern w:val="44"/>
          <w:sz w:val="44"/>
          <w:szCs w:val="44"/>
          <w:highlight w:val="none"/>
          <w:lang w:eastAsia="zh-CN"/>
        </w:rPr>
        <w:t/>
        <w:t>2023</w:t>
      </w:r>
      <w:r>
        <w:rPr>
          <w:rFonts w:hint="eastAsia" w:ascii="Times New Roman" w:hAnsi="Times New Roman" w:eastAsia="方正小标宋简体" w:cs="方正小标宋简体"/>
          <w:kern w:val="44"/>
          <w:sz w:val="44"/>
          <w:szCs w:val="44"/>
          <w:highlight w:val="none"/>
        </w:rPr>
        <w:t/>
        <w:t>年度部门决算表</w:t>
      </w:r>
    </w:p>
    <w:p>
      <w:pPr>
        <w:autoSpaceDE w:val="0"/>
        <w:autoSpaceDN w:val="0"/>
        <w:adjustRightInd w:val="0"/>
        <w:spacing w:line="600" w:lineRule="exact"/>
        <w:jc w:val="left"/>
        <w:rPr>
          <w:rFonts w:ascii="Times New Roman" w:hAnsi="Times New Roman" w:eastAsia="方正小标宋简体" w:cs="Times New Roman"/>
          <w:kern w:val="0"/>
          <w:sz w:val="24"/>
          <w:szCs w:val="24"/>
          <w:highlight w:val="none"/>
        </w:rPr>
      </w:pP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一、《收入支出决算总表》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二、《收入决算表（按功能分类列示）》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三、《收入决算表（按单位列示）》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四、《支出决算表》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五、《财政拨款收入支出决算总表》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六、《一般公共预算财政拨款支出决算表》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七、《一般公共预算财政拨款基本支出决算表》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八、《政府性基金预算财政拨款收入支出决算表》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九、《国有资本经营预算财政拨款收入支出决算表》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十、《财政拨款</w:t>
      </w:r>
      <w:r>
        <w:rPr>
          <w:rFonts w:ascii="Times New Roman" w:hAnsi="Times New Roman" w:eastAsia="黑体" w:cs="黑体"/>
          <w:kern w:val="0"/>
          <w:sz w:val="30"/>
          <w:szCs w:val="30"/>
          <w:highlight w:val="none"/>
        </w:rPr>
        <w:t/>
        <w:t>“</w:t>
      </w:r>
      <w:r>
        <w:rPr>
          <w:rFonts w:hint="eastAsia" w:ascii="Times New Roman" w:hAnsi="Times New Roman" w:eastAsia="黑体" w:cs="黑体"/>
          <w:kern w:val="0"/>
          <w:sz w:val="30"/>
          <w:szCs w:val="30"/>
          <w:highlight w:val="none"/>
        </w:rPr>
        <w:t/>
        <w:t>三公</w:t>
      </w:r>
      <w:r>
        <w:rPr>
          <w:rFonts w:ascii="Times New Roman" w:hAnsi="Times New Roman" w:eastAsia="黑体" w:cs="黑体"/>
          <w:kern w:val="0"/>
          <w:sz w:val="30"/>
          <w:szCs w:val="30"/>
          <w:highlight w:val="none"/>
        </w:rPr>
        <w:t/>
        <w:t>”</w:t>
      </w:r>
      <w:r>
        <w:rPr>
          <w:rFonts w:hint="eastAsia" w:ascii="Times New Roman" w:hAnsi="Times New Roman" w:eastAsia="黑体" w:cs="黑体"/>
          <w:kern w:val="0"/>
          <w:sz w:val="30"/>
          <w:szCs w:val="30"/>
          <w:highlight w:val="none"/>
        </w:rPr>
        <w:t/>
        <w:t>经费支出决算表》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
        <w:t>十一、《项目支出决算表》</w:t>
      </w:r>
    </w:p>
    <w:p>
      <w:pPr>
        <w:autoSpaceDE w:val="0"/>
        <w:autoSpaceDN w:val="0"/>
        <w:adjustRightInd w:val="0"/>
        <w:spacing w:line="800" w:lineRule="exact"/>
        <w:jc w:val="left"/>
        <w:rPr>
          <w:rFonts w:ascii="Times New Roman" w:hAnsi="Times New Roman" w:eastAsia="楷体" w:cs="楷体"/>
          <w:kern w:val="0"/>
          <w:sz w:val="30"/>
          <w:szCs w:val="30"/>
          <w:highlight w:val="none"/>
        </w:rPr>
      </w:pPr>
      <w:r>
        <w:rPr>
          <w:rFonts w:hint="eastAsia" w:ascii="Times New Roman" w:hAnsi="Times New Roman" w:eastAsia="楷体" w:cs="楷体"/>
          <w:kern w:val="0"/>
          <w:sz w:val="30"/>
          <w:szCs w:val="30"/>
          <w:highlight w:val="none"/>
        </w:rPr>
        <w:t/>
        <w:t>注：以上决算公开表均作为附表，附于决算公开说明文档后。</w:t>
      </w:r>
    </w:p>
    <w:p>
      <w:pPr>
        <w:autoSpaceDE w:val="0"/>
        <w:autoSpaceDN w:val="0"/>
        <w:adjustRightInd w:val="0"/>
        <w:spacing w:line="600" w:lineRule="exact"/>
        <w:jc w:val="left"/>
        <w:rPr>
          <w:rFonts w:ascii="Times New Roman" w:hAnsi="Times New Roman" w:eastAsia="黑体" w:cs="黑体"/>
          <w:b/>
          <w:bCs/>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黑体" w:cs="黑体"/>
          <w:b/>
          <w:bCs/>
          <w:kern w:val="0"/>
          <w:sz w:val="30"/>
          <w:szCs w:val="30"/>
          <w:highlight w:val="none"/>
        </w:rPr>
        <w:t/>
        <w:t>十二、关于空表的说明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1.中国共产主义青年团天津市委员会（本级）政府性基金预算财政拨款收入支出决算表为空表。</w:t>
        <w:br/>
        <w:t>2.中国共产主义青年团天津市委员会（本级）国有资本经营预算财政拨款收入支出决算表为空表。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
        <w:t>第三部分</w:t>
      </w:r>
      <w:r>
        <w:rPr>
          <w:rFonts w:hint="eastAsia" w:ascii="Times New Roman" w:hAnsi="Times New Roman" w:eastAsia="方正小标宋简体" w:cs="方正小标宋简体"/>
          <w:kern w:val="44"/>
          <w:sz w:val="44"/>
          <w:szCs w:val="44"/>
          <w:highlight w:val="none"/>
          <w:lang w:val="en-US" w:eastAsia="zh-CN"/>
        </w:rPr>
        <w:t xml:space="preserve"/>
        <w:t xml:space="preserve">  </w:t>
      </w:r>
      <w:r>
        <w:rPr>
          <w:rFonts w:hint="eastAsia" w:ascii="Times New Roman" w:hAnsi="Times New Roman" w:eastAsia="方正小标宋简体" w:cs="方正小标宋简体"/>
          <w:kern w:val="44"/>
          <w:sz w:val="44"/>
          <w:szCs w:val="44"/>
          <w:highlight w:val="none"/>
          <w:lang w:eastAsia="zh-CN"/>
        </w:rPr>
        <w:t/>
        <w:t>2023</w:t>
      </w:r>
      <w:r>
        <w:rPr>
          <w:rFonts w:hint="eastAsia" w:ascii="Times New Roman" w:hAnsi="Times New Roman" w:eastAsia="方正小标宋简体" w:cs="方正小标宋简体"/>
          <w:kern w:val="44"/>
          <w:sz w:val="44"/>
          <w:szCs w:val="44"/>
          <w:highlight w:val="none"/>
        </w:rPr>
        <w:t/>
        <w:t>年度部门决算情况说明</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
        <w:t>一、收入支出决算总体情况说明</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val="zh-CN" w:eastAsia="zh-CN"/>
        </w:rPr>
        <w:t/>
        <w:t>中国共产主义青年团天津市委员会（本级）</w:t>
      </w:r>
      <w:r>
        <w:rPr>
          <w:rFonts w:hint="eastAsia" w:ascii="Times New Roman" w:hAnsi="Times New Roman" w:eastAsia="仿宋_GB2312" w:cs="仿宋_GB2312"/>
          <w:sz w:val="30"/>
          <w:szCs w:val="30"/>
          <w:highlight w:val="none"/>
          <w:lang w:val="zh-CN" w:eastAsia="zh-CN"/>
        </w:rPr>
        <w:t/>
        <w:t>2023年度收入、支出决算总计</w:t>
      </w:r>
      <w:r>
        <w:rPr>
          <w:rFonts w:hint="eastAsia" w:ascii="Times New Roman" w:hAnsi="Times New Roman" w:eastAsia="仿宋_GB2312" w:cs="仿宋_GB2312"/>
          <w:sz w:val="30"/>
          <w:szCs w:val="30"/>
          <w:highlight w:val="none"/>
          <w:lang w:eastAsia="zh-CN"/>
        </w:rPr>
        <w:t/>
        <w:t>27,382,953.96</w:t>
      </w:r>
      <w:r>
        <w:rPr>
          <w:rFonts w:hint="eastAsia" w:ascii="Times New Roman" w:hAnsi="Times New Roman" w:eastAsia="仿宋_GB2312" w:cs="仿宋_GB2312"/>
          <w:sz w:val="30"/>
          <w:szCs w:val="30"/>
          <w:highlight w:val="none"/>
          <w:lang w:eastAsia="zh-CN"/>
        </w:rPr>
        <w:t/>
        <w:t>元，与2022年度相比，收、支总计各增加150,428.74</w:t>
      </w:r>
      <w:r>
        <w:rPr>
          <w:rFonts w:hint="eastAsia" w:ascii="Times New Roman" w:hAnsi="Times New Roman" w:eastAsia="仿宋_GB2312" w:cs="仿宋_GB2312"/>
          <w:sz w:val="30"/>
          <w:szCs w:val="30"/>
          <w:highlight w:val="none"/>
          <w:lang w:eastAsia="zh-CN"/>
        </w:rPr>
        <w:t/>
        <w:t>元，增长0.55</w:t>
      </w:r>
      <w:r>
        <w:rPr>
          <w:rFonts w:hint="eastAsia" w:ascii="Times New Roman" w:hAnsi="Times New Roman" w:eastAsia="仿宋_GB2312" w:cs="仿宋_GB2312"/>
          <w:sz w:val="30"/>
          <w:szCs w:val="30"/>
          <w:highlight w:val="none"/>
          <w:lang w:eastAsia="zh-CN"/>
        </w:rPr>
        <w:t/>
        <w:t>%，</w:t>
      </w:r>
      <w:r>
        <w:rPr>
          <w:rFonts w:hint="eastAsia" w:ascii="Times New Roman" w:hAnsi="Times New Roman" w:eastAsia="仿宋_GB2312" w:cs="仿宋_GB2312"/>
          <w:sz w:val="30"/>
          <w:szCs w:val="30"/>
          <w:highlight w:val="none"/>
          <w:lang w:val="zh-CN" w:eastAsia="zh-CN"/>
        </w:rPr>
        <w:t/>
        <w:t>主要原因是</w:t>
      </w:r>
      <w:r>
        <w:rPr>
          <w:rFonts w:hint="eastAsia" w:ascii="Times New Roman" w:hAnsi="Times New Roman" w:eastAsia="仿宋_GB2312" w:cs="仿宋_GB2312"/>
          <w:sz w:val="30"/>
          <w:szCs w:val="30"/>
          <w:highlight w:val="none"/>
          <w:lang w:eastAsia="zh-CN"/>
        </w:rPr>
        <w:t/>
        <w:t>：人员正常调动经费增加，增加天津市青年联合会第十四届委员会全体会议、 天津市学生联合会第十五次代表大会项目经费，精心理财、主动作为，坚持过紧日子思想，大力压减公用经费开支。</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
        <w:t>二、</w:t>
      </w:r>
      <w:r>
        <w:rPr>
          <w:rFonts w:hint="eastAsia" w:ascii="Times New Roman" w:hAnsi="Times New Roman" w:eastAsia="黑体" w:cs="黑体"/>
          <w:b/>
          <w:bCs/>
          <w:kern w:val="0"/>
          <w:sz w:val="30"/>
          <w:szCs w:val="30"/>
          <w:highlight w:val="none"/>
        </w:rPr>
        <w:t/>
        <w:t>收入决算情况</w:t>
      </w:r>
      <w:r>
        <w:rPr>
          <w:rFonts w:hint="eastAsia" w:ascii="Times New Roman" w:hAnsi="Times New Roman" w:eastAsia="黑体" w:cs="黑体"/>
          <w:b/>
          <w:bCs/>
          <w:kern w:val="0"/>
          <w:sz w:val="30"/>
          <w:szCs w:val="30"/>
          <w:highlight w:val="none"/>
          <w:lang w:val="zh-CN"/>
        </w:rPr>
        <w:t/>
        <w:t>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仿宋_GB2312" w:cs="Times New Roman"/>
          <w:sz w:val="30"/>
          <w:szCs w:val="30"/>
          <w:highlight w:val="none"/>
          <w:lang w:eastAsia="zh-CN"/>
        </w:rPr>
        <w:t/>
        <w:t>2023</w:t>
      </w:r>
      <w:r>
        <w:rPr>
          <w:rFonts w:hint="eastAsia" w:ascii="Times New Roman" w:hAnsi="Times New Roman" w:eastAsia="仿宋_GB2312" w:cs="仿宋_GB2312"/>
          <w:sz w:val="30"/>
          <w:szCs w:val="30"/>
          <w:highlight w:val="none"/>
          <w:lang w:val="zh-CN"/>
        </w:rPr>
        <w:t/>
        <w:t>年度本年收入合计</w:t>
      </w:r>
      <w:r>
        <w:rPr>
          <w:rFonts w:hint="eastAsia" w:ascii="Times New Roman" w:hAnsi="Times New Roman" w:eastAsia="仿宋_GB2312" w:cs="Times New Roman"/>
          <w:sz w:val="30"/>
          <w:szCs w:val="30"/>
          <w:highlight w:val="none"/>
          <w:lang w:eastAsia="zh-CN"/>
        </w:rPr>
        <w:t/>
        <w:t>27,382,953.96</w:t>
      </w:r>
      <w:r>
        <w:rPr>
          <w:rFonts w:hint="eastAsia" w:ascii="Times New Roman" w:hAnsi="Times New Roman" w:eastAsia="仿宋_GB2312" w:cs="仿宋_GB2312"/>
          <w:sz w:val="30"/>
          <w:szCs w:val="30"/>
          <w:highlight w:val="none"/>
        </w:rPr>
        <w:t/>
        <w:t>元，与</w:t>
      </w:r>
      <w:r>
        <w:rPr>
          <w:rFonts w:hint="eastAsia" w:ascii="Times New Roman" w:hAnsi="Times New Roman" w:eastAsia="仿宋_GB2312" w:cs="Times New Roman"/>
          <w:sz w:val="30"/>
          <w:szCs w:val="30"/>
          <w:highlight w:val="none"/>
          <w:lang w:eastAsia="zh-CN"/>
        </w:rPr>
        <w:t/>
        <w:t>2022</w:t>
      </w:r>
      <w:r>
        <w:rPr>
          <w:rFonts w:hint="eastAsia" w:ascii="Times New Roman" w:hAnsi="Times New Roman" w:eastAsia="仿宋_GB2312" w:cs="仿宋_GB2312"/>
          <w:sz w:val="30"/>
          <w:szCs w:val="30"/>
          <w:highlight w:val="none"/>
        </w:rPr>
        <w:t/>
        <w:t>年度相比</w:t>
      </w:r>
      <w:r>
        <w:rPr>
          <w:rFonts w:hint="eastAsia" w:ascii="Times New Roman" w:hAnsi="Times New Roman" w:eastAsia="仿宋_GB2312" w:cs="仿宋_GB2312"/>
          <w:sz w:val="30"/>
          <w:szCs w:val="30"/>
          <w:highlight w:val="none"/>
          <w:lang w:eastAsia="zh-CN"/>
        </w:rPr>
        <w:t/>
        <w:t>增加</w:t>
      </w:r>
      <w:r>
        <w:rPr>
          <w:rFonts w:hint="eastAsia" w:ascii="Times New Roman" w:hAnsi="Times New Roman" w:eastAsia="仿宋_GB2312" w:cs="仿宋_GB2312"/>
          <w:sz w:val="30"/>
          <w:szCs w:val="30"/>
          <w:highlight w:val="none"/>
          <w:lang w:eastAsia="zh-CN"/>
        </w:rPr>
        <w:t/>
        <w:t>150,428.74</w:t>
      </w:r>
      <w:r>
        <w:rPr>
          <w:rFonts w:hint="eastAsia" w:ascii="Times New Roman" w:hAnsi="Times New Roman" w:eastAsia="仿宋_GB2312" w:cs="仿宋_GB2312"/>
          <w:sz w:val="30"/>
          <w:szCs w:val="30"/>
          <w:highlight w:val="none"/>
        </w:rPr>
        <w:t/>
        <w:t>元，</w:t>
      </w:r>
      <w:r>
        <w:rPr>
          <w:rFonts w:hint="eastAsia" w:ascii="Times New Roman" w:hAnsi="Times New Roman" w:eastAsia="仿宋_GB2312" w:cs="仿宋_GB2312"/>
          <w:kern w:val="0"/>
          <w:sz w:val="30"/>
          <w:szCs w:val="30"/>
          <w:highlight w:val="none"/>
          <w:lang w:val="zh-CN"/>
        </w:rPr>
        <w:t/>
        <w:t>主要原因是</w:t>
      </w:r>
      <w:r>
        <w:rPr>
          <w:rFonts w:hint="eastAsia"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lang w:eastAsia="zh-CN"/>
        </w:rPr>
        <w:t/>
        <w:t>人员正常调动经费增加，增加天津市青年联合会第十四届委员会全体会议、 天津市学生联合会第十五次代表大会项目经费，精心理财、主动作为，坚持过紧日子思想，大力压减公用经费开支。</w:t>
      </w:r>
    </w:p>
    <w:p>
      <w:pPr>
        <w:autoSpaceDE w:val="0"/>
        <w:autoSpaceDN w:val="0"/>
        <w:adjustRightInd w:val="0"/>
        <w:spacing w:line="600" w:lineRule="exact"/>
        <w:ind w:firstLine="600"/>
        <w:jc w:val="left"/>
        <w:rPr>
          <w:rFonts w:hint="eastAsia" w:ascii="Times New Roman" w:hAnsi="Times New Roman" w:eastAsia="宋体" w:cs="Times New Roman"/>
          <w:sz w:val="30"/>
          <w:szCs w:val="30"/>
          <w:highlight w:val="none"/>
          <w:lang w:eastAsia="zh-CN"/>
        </w:rPr>
      </w:pPr>
      <w:r>
        <w:rPr>
          <w:rFonts w:hint="eastAsia" w:ascii="Times New Roman" w:hAnsi="Times New Roman" w:eastAsia="仿宋_GB2312" w:cs="仿宋_GB2312"/>
          <w:sz w:val="30"/>
          <w:szCs w:val="30"/>
          <w:highlight w:val="none"/>
        </w:rPr>
        <w:t/>
        <w:t>其中：</w:t>
      </w:r>
      <w:r>
        <w:rPr>
          <w:rFonts w:ascii="Times New Roman" w:hAnsi="Times New Roman" w:eastAsia="仿宋_GB2312" w:cs="仿宋_GB2312"/>
          <w:sz w:val="30"/>
          <w:szCs w:val="30"/>
          <w:highlight w:val="none"/>
          <w:lang w:val="zh-CN"/>
        </w:rPr>
        <w:t/>
        <w:t>一般公共预算财政拨款收入</w:t>
      </w:r>
      <w:r>
        <w:rPr>
          <w:rFonts w:hint="eastAsia" w:ascii="Times New Roman" w:hAnsi="Times New Roman" w:eastAsia="仿宋_GB2312" w:cs="Times New Roman"/>
          <w:sz w:val="30"/>
          <w:szCs w:val="30"/>
          <w:highlight w:val="none"/>
          <w:lang w:eastAsia="zh-CN"/>
        </w:rPr>
        <w:t/>
        <w:t>27,381,083.57</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，占</w:t>
      </w:r>
      <w:r>
        <w:rPr>
          <w:rFonts w:hint="eastAsia" w:ascii="Times New Roman" w:hAnsi="Times New Roman" w:eastAsia="仿宋_GB2312" w:cs="Times New Roman"/>
          <w:sz w:val="30"/>
          <w:szCs w:val="30"/>
          <w:highlight w:val="none"/>
          <w:lang w:eastAsia="zh-CN"/>
        </w:rPr>
        <w:t/>
        <w:t>99.99</w:t>
      </w:r>
      <w:r>
        <w:rPr>
          <w:rFonts w:hint="eastAsia" w:ascii="Times New Roman" w:hAnsi="Times New Roman" w:eastAsia="宋体" w:cs="Times New Roman"/>
          <w:sz w:val="30"/>
          <w:szCs w:val="30"/>
          <w:highlight w:val="none"/>
          <w:lang w:eastAsia="zh-CN"/>
        </w:rPr>
        <w:t/>
        <w:t>%；</w:t>
      </w:r>
    </w:p>
    <w:p>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
        <w:t>政府性基金预算财政拨款收入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
        <w:t>国有资本经营预算财政拨款收入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
        <w:t>财政专户管理资金收入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
        <w:t>事业收入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
        <w:t>事业单位经营收入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
        <w:t>上级补助收入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eastAsia="仿宋_GB2312"/>
          <w:sz w:val="30"/>
          <w:szCs w:val="30"/>
          <w:highlight w:val="none"/>
        </w:rPr>
        <w:t/>
        <w:t>附属单位上缴收入</w:t>
      </w:r>
      <w:r>
        <w:rPr>
          <w:rFonts w:hint="eastAsia" w:ascii="Times New Roman" w:hAnsi="Times New Roman" w:eastAsia="仿宋_GB2312" w:cs="仿宋_GB2312"/>
          <w:sz w:val="30"/>
          <w:szCs w:val="30"/>
          <w:highlight w:val="none"/>
          <w:lang w:val="zh-CN"/>
        </w:rPr>
        <w:t/>
        <w:t>0.00</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w:t>
      </w:r>
      <w:r>
        <w:rPr>
          <w:rFonts w:hint="eastAsia" w:ascii="Times New Roman" w:hAnsi="Times New Roman" w:eastAsia="仿宋_GB2312" w:cs="仿宋_GB2312"/>
          <w:sz w:val="30"/>
          <w:szCs w:val="30"/>
          <w:highlight w:val="none"/>
          <w:lang w:val="zh-CN"/>
        </w:rPr>
        <w:t/>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en-US" w:eastAsia="zh-CN"/>
        </w:rPr>
      </w:pPr>
      <w:r>
        <w:rPr>
          <w:rFonts w:ascii="Times New Roman" w:hAnsi="Times New Roman" w:eastAsia="仿宋_GB2312" w:cs="仿宋_GB2312"/>
          <w:sz w:val="30"/>
          <w:szCs w:val="30"/>
          <w:highlight w:val="none"/>
          <w:lang w:val="zh-CN"/>
        </w:rPr>
        <w:t/>
        <w:t>其他收入</w:t>
      </w:r>
      <w:r>
        <w:rPr>
          <w:rFonts w:hint="eastAsia" w:ascii="Times New Roman" w:hAnsi="Times New Roman" w:eastAsia="仿宋_GB2312" w:cs="仿宋_GB2312"/>
          <w:sz w:val="30"/>
          <w:szCs w:val="30"/>
          <w:highlight w:val="none"/>
          <w:lang w:val="zh-CN"/>
        </w:rPr>
        <w:t/>
        <w:t>1,870.39</w:t>
      </w:r>
      <w:r>
        <w:rPr>
          <w:rFonts w:hint="eastAsia" w:ascii="Times New Roman" w:hAnsi="Times New Roman" w:eastAsia="仿宋_GB2312" w:cs="仿宋_GB2312"/>
          <w:sz w:val="30"/>
          <w:szCs w:val="30"/>
          <w:highlight w:val="none"/>
          <w:lang w:val="zh-CN"/>
        </w:rPr>
        <w:t/>
        <w:t>元</w:t>
      </w:r>
      <w:r>
        <w:rPr>
          <w:rFonts w:ascii="Times New Roman" w:hAnsi="Times New Roman" w:eastAsia="仿宋_GB2312" w:cs="仿宋_GB2312"/>
          <w:sz w:val="30"/>
          <w:szCs w:val="30"/>
          <w:highlight w:val="none"/>
          <w:lang w:val="zh-CN"/>
        </w:rPr>
        <w:t/>
        <w:t>，</w:t>
      </w:r>
      <w:r>
        <w:rPr>
          <w:rFonts w:hint="eastAsia" w:ascii="Times New Roman" w:hAnsi="Times New Roman" w:eastAsia="仿宋_GB2312" w:cs="仿宋_GB2312"/>
          <w:kern w:val="0"/>
          <w:sz w:val="30"/>
          <w:szCs w:val="30"/>
          <w:highlight w:val="none"/>
          <w:lang w:eastAsia="zh-CN"/>
        </w:rPr>
        <w:t/>
        <w:t>占</w:t>
      </w:r>
      <w:r>
        <w:rPr>
          <w:rFonts w:hint="eastAsia" w:ascii="Times New Roman" w:hAnsi="Times New Roman" w:eastAsia="仿宋_GB2312" w:cs="仿宋_GB2312"/>
          <w:sz w:val="30"/>
          <w:szCs w:val="30"/>
          <w:highlight w:val="none"/>
          <w:lang w:val="zh-CN"/>
        </w:rPr>
        <w:t/>
        <w:t>0.01</w:t>
      </w:r>
      <w:r>
        <w:rPr>
          <w:rFonts w:hint="eastAsia" w:ascii="Times New Roman" w:hAnsi="Times New Roman" w:eastAsia="仿宋_GB2312" w:cs="仿宋_GB2312"/>
          <w:sz w:val="30"/>
          <w:szCs w:val="30"/>
          <w:highlight w:val="none"/>
          <w:lang w:val="zh-CN"/>
        </w:rPr>
        <w:t/>
        <w:t>%</w:t>
      </w:r>
      <w:r>
        <w:rPr>
          <w:rFonts w:hint="eastAsia" w:ascii="Times New Roman" w:hAnsi="Times New Roman" w:eastAsia="仿宋_GB2312" w:cs="仿宋_GB2312"/>
          <w:sz w:val="30"/>
          <w:szCs w:val="30"/>
          <w:highlight w:val="none"/>
          <w:lang w:val="zh-CN" w:eastAsia="zh-CN"/>
        </w:rPr>
        <w:t/>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
        <w:t>三、支出</w:t>
      </w:r>
      <w:r>
        <w:rPr>
          <w:rFonts w:hint="eastAsia" w:ascii="Times New Roman" w:hAnsi="Times New Roman" w:eastAsia="黑体" w:cs="黑体"/>
          <w:b/>
          <w:bCs/>
          <w:kern w:val="0"/>
          <w:sz w:val="30"/>
          <w:szCs w:val="30"/>
          <w:highlight w:val="none"/>
        </w:rPr>
        <w:t/>
        <w:t>决算情况说明</w:t>
      </w:r>
    </w:p>
    <w:p>
      <w:pPr>
        <w:autoSpaceDE w:val="0"/>
        <w:autoSpaceDN w:val="0"/>
        <w:adjustRightInd w:val="0"/>
        <w:spacing w:line="58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宋体" w:cs="宋体"/>
          <w:sz w:val="30"/>
          <w:szCs w:val="30"/>
          <w:highlight w:val="none"/>
          <w:lang w:eastAsia="zh-CN"/>
        </w:rPr>
        <w:t/>
        <w:t>2023</w:t>
      </w:r>
      <w:r>
        <w:rPr>
          <w:rFonts w:hint="eastAsia" w:ascii="Times New Roman" w:hAnsi="Times New Roman" w:eastAsia="仿宋_GB2312" w:cs="仿宋_GB2312"/>
          <w:sz w:val="30"/>
          <w:szCs w:val="30"/>
          <w:highlight w:val="none"/>
        </w:rPr>
        <w:t/>
        <w:t>年度本年支出合计</w:t>
      </w:r>
      <w:r>
        <w:rPr>
          <w:rFonts w:hint="eastAsia" w:ascii="Times New Roman" w:hAnsi="Times New Roman" w:eastAsia="仿宋_GB2312" w:cs="仿宋_GB2312"/>
          <w:sz w:val="30"/>
          <w:szCs w:val="30"/>
          <w:highlight w:val="none"/>
          <w:lang w:eastAsia="zh-CN"/>
        </w:rPr>
        <w:t/>
        <w:t>27,382,953.96</w:t>
      </w:r>
      <w:r>
        <w:rPr>
          <w:rFonts w:hint="eastAsia" w:ascii="Times New Roman" w:hAnsi="Times New Roman" w:eastAsia="仿宋_GB2312" w:cs="仿宋_GB2312"/>
          <w:sz w:val="30"/>
          <w:szCs w:val="30"/>
          <w:highlight w:val="none"/>
        </w:rPr>
        <w:t/>
        <w:t>元，与</w:t>
      </w:r>
      <w:r>
        <w:rPr>
          <w:rFonts w:hint="eastAsia" w:ascii="Times New Roman" w:hAnsi="Times New Roman" w:eastAsia="仿宋_GB2312" w:cs="Times New Roman"/>
          <w:sz w:val="30"/>
          <w:szCs w:val="30"/>
          <w:highlight w:val="none"/>
          <w:lang w:eastAsia="zh-CN"/>
        </w:rPr>
        <w:t/>
        <w:t>2022</w:t>
      </w:r>
      <w:r>
        <w:rPr>
          <w:rFonts w:hint="eastAsia" w:ascii="Times New Roman" w:hAnsi="Times New Roman" w:eastAsia="仿宋_GB2312" w:cs="仿宋_GB2312"/>
          <w:sz w:val="30"/>
          <w:szCs w:val="30"/>
          <w:highlight w:val="none"/>
        </w:rPr>
        <w:t/>
        <w:t>年度相比</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仿宋_GB2312"/>
          <w:sz w:val="30"/>
          <w:szCs w:val="30"/>
          <w:highlight w:val="none"/>
          <w:lang w:eastAsia="zh-CN"/>
        </w:rPr>
        <w:t/>
        <w:t>150,833.97</w:t>
      </w:r>
      <w:r>
        <w:rPr>
          <w:rFonts w:hint="eastAsia" w:ascii="Times New Roman" w:hAnsi="Times New Roman" w:eastAsia="仿宋_GB2312" w:cs="仿宋_GB2312"/>
          <w:sz w:val="30"/>
          <w:szCs w:val="30"/>
          <w:highlight w:val="none"/>
        </w:rPr>
        <w:t/>
        <w:t>元，</w:t>
      </w:r>
      <w:r>
        <w:rPr>
          <w:rFonts w:hint="eastAsia" w:ascii="Times New Roman" w:hAnsi="Times New Roman" w:eastAsia="仿宋_GB2312" w:cs="仿宋_GB2312"/>
          <w:sz w:val="30"/>
          <w:szCs w:val="30"/>
          <w:highlight w:val="none"/>
          <w:lang w:val="zh-CN"/>
        </w:rPr>
        <w:t/>
        <w:t>主要原因是</w:t>
      </w:r>
      <w:r>
        <w:rPr>
          <w:rFonts w:hint="eastAsia" w:ascii="Times New Roman" w:hAnsi="Times New Roman" w:eastAsia="仿宋_GB2312" w:cs="仿宋_GB2312"/>
          <w:sz w:val="30"/>
          <w:szCs w:val="30"/>
          <w:highlight w:val="none"/>
        </w:rPr>
        <w:t/>
        <w:t>：</w:t>
      </w:r>
      <w:r>
        <w:rPr>
          <w:rFonts w:hint="eastAsia" w:ascii="Times New Roman" w:hAnsi="Times New Roman" w:eastAsia="仿宋_GB2312" w:cs="仿宋_GB2312"/>
          <w:kern w:val="0"/>
          <w:sz w:val="30"/>
          <w:szCs w:val="30"/>
          <w:highlight w:val="none"/>
          <w:lang w:eastAsia="zh-CN"/>
        </w:rPr>
        <w:t/>
        <w:t>人员正常调动经费增加，增加天津市青年联合会第十四届委员会全体会议、 天津市学生联合会第十五次代表大会项目经费，精心理财、主动作为，坚持过紧日子思想，大力压减公用经费开支。</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val="en-US" w:eastAsia="zh-CN"/>
        </w:rPr>
      </w:pPr>
      <w:r>
        <w:rPr>
          <w:rFonts w:hint="eastAsia" w:ascii="Times New Roman" w:hAnsi="Times New Roman" w:eastAsia="仿宋_GB2312" w:cs="仿宋_GB2312"/>
          <w:sz w:val="30"/>
          <w:szCs w:val="30"/>
          <w:highlight w:val="none"/>
        </w:rPr>
        <w:t/>
        <w:t>其中：</w:t>
      </w:r>
      <w:r>
        <w:rPr>
          <w:rFonts w:ascii="Times New Roman" w:hAnsi="Times New Roman" w:eastAsia="仿宋_GB2312" w:cs="仿宋_GB2312"/>
          <w:sz w:val="30"/>
          <w:szCs w:val="30"/>
          <w:highlight w:val="none"/>
        </w:rPr>
        <w:t/>
        <w:t>基本支出</w:t>
      </w:r>
      <w:r>
        <w:rPr>
          <w:rFonts w:hint="eastAsia" w:ascii="Times New Roman" w:hAnsi="Times New Roman" w:eastAsia="仿宋_GB2312" w:cs="仿宋_GB2312"/>
          <w:sz w:val="30"/>
          <w:szCs w:val="30"/>
          <w:highlight w:val="none"/>
          <w:lang w:eastAsia="zh-CN"/>
        </w:rPr>
        <w:t/>
        <w:t>16,353,038.09</w:t>
      </w:r>
      <w:r>
        <w:rPr>
          <w:rFonts w:hint="eastAsia" w:ascii="Times New Roman" w:hAnsi="Times New Roman" w:eastAsia="仿宋_GB2312" w:cs="仿宋_GB2312"/>
          <w:sz w:val="30"/>
          <w:szCs w:val="30"/>
          <w:highlight w:val="none"/>
          <w:lang w:eastAsia="zh-CN"/>
        </w:rPr>
        <w:t/>
        <w:t>元</w:t>
      </w:r>
      <w:r>
        <w:rPr>
          <w:rFonts w:ascii="Times New Roman" w:hAnsi="Times New Roman" w:eastAsia="仿宋_GB2312" w:cs="仿宋_GB2312"/>
          <w:sz w:val="30"/>
          <w:szCs w:val="30"/>
          <w:highlight w:val="none"/>
        </w:rPr>
        <w:t/>
        <w:t>，</w:t>
      </w:r>
      <w:r>
        <w:rPr>
          <w:rFonts w:hint="eastAsia" w:ascii="Times New Roman" w:hAnsi="Times New Roman" w:eastAsia="仿宋_GB2312" w:cs="仿宋_GB2312"/>
          <w:sz w:val="30"/>
          <w:szCs w:val="30"/>
          <w:highlight w:val="none"/>
          <w:lang w:eastAsia="zh-CN"/>
        </w:rPr>
        <w:t/>
        <w:t>占</w:t>
      </w:r>
      <w:r>
        <w:rPr>
          <w:rFonts w:hint="eastAsia" w:ascii="Times New Roman" w:hAnsi="Times New Roman" w:eastAsia="仿宋_GB2312" w:cs="仿宋_GB2312"/>
          <w:sz w:val="30"/>
          <w:szCs w:val="30"/>
          <w:highlight w:val="none"/>
          <w:lang w:val="en-US" w:eastAsia="zh-CN"/>
        </w:rPr>
        <w:t/>
        <w:t>59.72</w:t>
      </w:r>
      <w:r>
        <w:rPr>
          <w:rFonts w:hint="eastAsia" w:ascii="Times New Roman" w:hAnsi="Times New Roman" w:eastAsia="仿宋_GB2312" w:cs="仿宋_GB2312"/>
          <w:sz w:val="30"/>
          <w:szCs w:val="30"/>
          <w:highlight w:val="none"/>
          <w:lang w:eastAsia="zh-CN"/>
        </w:rPr>
        <w:t/>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
        <w:t>项目支出</w:t>
      </w:r>
      <w:r>
        <w:rPr>
          <w:rFonts w:hint="eastAsia" w:ascii="Times New Roman" w:hAnsi="Times New Roman" w:eastAsia="仿宋_GB2312" w:cs="仿宋_GB2312"/>
          <w:sz w:val="30"/>
          <w:szCs w:val="30"/>
          <w:highlight w:val="none"/>
          <w:lang w:eastAsia="zh-CN"/>
        </w:rPr>
        <w:t/>
        <w:t>11,029,915.87</w:t>
      </w:r>
      <w:r>
        <w:rPr>
          <w:rFonts w:hint="eastAsia" w:ascii="Times New Roman" w:hAnsi="Times New Roman" w:eastAsia="仿宋_GB2312" w:cs="仿宋_GB2312"/>
          <w:sz w:val="30"/>
          <w:szCs w:val="30"/>
          <w:highlight w:val="none"/>
          <w:lang w:eastAsia="zh-CN"/>
        </w:rPr>
        <w:t/>
        <w:t>元</w:t>
      </w:r>
      <w:r>
        <w:rPr>
          <w:rFonts w:ascii="Times New Roman" w:hAnsi="Times New Roman" w:eastAsia="仿宋_GB2312" w:cs="仿宋_GB2312"/>
          <w:sz w:val="30"/>
          <w:szCs w:val="30"/>
          <w:highlight w:val="none"/>
        </w:rPr>
        <w:t/>
        <w:t>，</w:t>
      </w:r>
      <w:r>
        <w:rPr>
          <w:rFonts w:hint="eastAsia" w:ascii="Times New Roman" w:hAnsi="Times New Roman" w:eastAsia="仿宋_GB2312" w:cs="仿宋_GB2312"/>
          <w:sz w:val="30"/>
          <w:szCs w:val="30"/>
          <w:highlight w:val="none"/>
          <w:lang w:eastAsia="zh-CN"/>
        </w:rPr>
        <w:t/>
        <w:t>占40.28</w:t>
      </w:r>
      <w:r>
        <w:rPr>
          <w:rFonts w:hint="eastAsia" w:ascii="Times New Roman" w:hAnsi="Times New Roman" w:eastAsia="仿宋_GB2312" w:cs="仿宋_GB2312"/>
          <w:sz w:val="30"/>
          <w:szCs w:val="30"/>
          <w:highlight w:val="none"/>
          <w:lang w:eastAsia="zh-CN"/>
        </w:rPr>
        <w:t/>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
        <w:t>上缴上级支出</w:t>
      </w:r>
      <w:r>
        <w:rPr>
          <w:rFonts w:hint="eastAsia" w:ascii="Times New Roman" w:hAnsi="Times New Roman" w:eastAsia="仿宋_GB2312" w:cs="仿宋_GB2312"/>
          <w:sz w:val="30"/>
          <w:szCs w:val="30"/>
          <w:highlight w:val="none"/>
          <w:lang w:eastAsia="zh-CN"/>
        </w:rPr>
        <w:t/>
        <w:t>0.00</w:t>
      </w:r>
      <w:r>
        <w:rPr>
          <w:rFonts w:hint="eastAsia" w:ascii="Times New Roman" w:hAnsi="Times New Roman" w:eastAsia="仿宋_GB2312" w:cs="仿宋_GB2312"/>
          <w:sz w:val="30"/>
          <w:szCs w:val="30"/>
          <w:highlight w:val="none"/>
          <w:lang w:eastAsia="zh-CN"/>
        </w:rPr>
        <w:t/>
        <w:t>元</w:t>
      </w:r>
      <w:r>
        <w:rPr>
          <w:rFonts w:ascii="Times New Roman" w:hAnsi="Times New Roman" w:eastAsia="仿宋_GB2312" w:cs="仿宋_GB2312"/>
          <w:sz w:val="30"/>
          <w:szCs w:val="30"/>
          <w:highlight w:val="none"/>
        </w:rPr>
        <w:t/>
        <w:t>，</w:t>
      </w:r>
      <w:r>
        <w:rPr>
          <w:rFonts w:hint="eastAsia" w:ascii="Times New Roman" w:hAnsi="Times New Roman" w:eastAsia="仿宋_GB2312" w:cs="仿宋_GB2312"/>
          <w:sz w:val="30"/>
          <w:szCs w:val="30"/>
          <w:highlight w:val="none"/>
          <w:lang w:eastAsia="zh-CN"/>
        </w:rPr>
        <w:t/>
        <w:t>占0.0</w:t>
      </w:r>
      <w:r>
        <w:rPr>
          <w:rFonts w:hint="eastAsia" w:ascii="Times New Roman" w:hAnsi="Times New Roman" w:eastAsia="仿宋_GB2312" w:cs="仿宋_GB2312"/>
          <w:sz w:val="30"/>
          <w:szCs w:val="30"/>
          <w:highlight w:val="none"/>
          <w:lang w:eastAsia="zh-CN"/>
        </w:rPr>
        <w:t/>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
        <w:t>经营支出</w:t>
      </w:r>
      <w:r>
        <w:rPr>
          <w:rFonts w:hint="eastAsia" w:ascii="Times New Roman" w:hAnsi="Times New Roman" w:eastAsia="仿宋_GB2312" w:cs="仿宋_GB2312"/>
          <w:sz w:val="30"/>
          <w:szCs w:val="30"/>
          <w:highlight w:val="none"/>
          <w:lang w:eastAsia="zh-CN"/>
        </w:rPr>
        <w:t/>
        <w:t>0.00</w:t>
      </w:r>
      <w:r>
        <w:rPr>
          <w:rFonts w:hint="eastAsia" w:ascii="Times New Roman" w:hAnsi="Times New Roman" w:eastAsia="仿宋_GB2312" w:cs="仿宋_GB2312"/>
          <w:sz w:val="30"/>
          <w:szCs w:val="30"/>
          <w:highlight w:val="none"/>
          <w:lang w:eastAsia="zh-CN"/>
        </w:rPr>
        <w:t/>
        <w:t>元</w:t>
      </w:r>
      <w:r>
        <w:rPr>
          <w:rFonts w:ascii="Times New Roman" w:hAnsi="Times New Roman" w:eastAsia="仿宋_GB2312" w:cs="仿宋_GB2312"/>
          <w:sz w:val="30"/>
          <w:szCs w:val="30"/>
          <w:highlight w:val="none"/>
        </w:rPr>
        <w:t/>
        <w:t>，</w:t>
      </w:r>
      <w:r>
        <w:rPr>
          <w:rFonts w:hint="eastAsia" w:ascii="Times New Roman" w:hAnsi="Times New Roman" w:eastAsia="仿宋_GB2312" w:cs="仿宋_GB2312"/>
          <w:sz w:val="30"/>
          <w:szCs w:val="30"/>
          <w:highlight w:val="none"/>
          <w:lang w:eastAsia="zh-CN"/>
        </w:rPr>
        <w:t/>
        <w:t>占0.0</w:t>
      </w:r>
      <w:r>
        <w:rPr>
          <w:rFonts w:hint="eastAsia" w:ascii="Times New Roman" w:hAnsi="Times New Roman" w:eastAsia="仿宋_GB2312" w:cs="仿宋_GB2312"/>
          <w:sz w:val="30"/>
          <w:szCs w:val="30"/>
          <w:highlight w:val="none"/>
          <w:lang w:eastAsia="zh-CN"/>
        </w:rPr>
        <w:t/>
        <w:t>%；</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r>
        <w:rPr>
          <w:rFonts w:ascii="Times New Roman" w:hAnsi="Times New Roman" w:eastAsia="仿宋_GB2312" w:cs="仿宋_GB2312"/>
          <w:sz w:val="30"/>
          <w:szCs w:val="30"/>
          <w:highlight w:val="none"/>
        </w:rPr>
        <w:t/>
        <w:t>对附属单位补助支出</w:t>
      </w:r>
      <w:r>
        <w:rPr>
          <w:rFonts w:hint="eastAsia" w:ascii="Times New Roman" w:hAnsi="Times New Roman" w:eastAsia="仿宋_GB2312" w:cs="仿宋_GB2312"/>
          <w:sz w:val="30"/>
          <w:szCs w:val="30"/>
          <w:highlight w:val="none"/>
          <w:lang w:eastAsia="zh-CN"/>
        </w:rPr>
        <w:t/>
        <w:t>0.00</w:t>
      </w:r>
      <w:r>
        <w:rPr>
          <w:rFonts w:hint="eastAsia" w:ascii="Times New Roman" w:hAnsi="Times New Roman" w:eastAsia="仿宋_GB2312" w:cs="仿宋_GB2312"/>
          <w:sz w:val="30"/>
          <w:szCs w:val="30"/>
          <w:highlight w:val="none"/>
          <w:lang w:eastAsia="zh-CN"/>
        </w:rPr>
        <w:t/>
        <w:t>元</w:t>
      </w:r>
      <w:r>
        <w:rPr>
          <w:rFonts w:ascii="Times New Roman" w:hAnsi="Times New Roman" w:eastAsia="仿宋_GB2312" w:cs="仿宋_GB2312"/>
          <w:sz w:val="30"/>
          <w:szCs w:val="30"/>
          <w:highlight w:val="none"/>
        </w:rPr>
        <w:t/>
        <w:t>，</w:t>
      </w:r>
      <w:r>
        <w:rPr>
          <w:rFonts w:hint="eastAsia" w:ascii="Times New Roman" w:hAnsi="Times New Roman" w:eastAsia="仿宋_GB2312" w:cs="仿宋_GB2312"/>
          <w:sz w:val="30"/>
          <w:szCs w:val="30"/>
          <w:highlight w:val="none"/>
          <w:lang w:eastAsia="zh-CN"/>
        </w:rPr>
        <w:t/>
        <w:t>占0.0</w:t>
      </w:r>
      <w:r>
        <w:rPr>
          <w:rFonts w:hint="eastAsia" w:ascii="Times New Roman" w:hAnsi="Times New Roman" w:eastAsia="仿宋_GB2312" w:cs="仿宋_GB2312"/>
          <w:sz w:val="30"/>
          <w:szCs w:val="30"/>
          <w:highlight w:val="none"/>
          <w:lang w:eastAsia="zh-CN"/>
        </w:rPr>
        <w:t/>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
        <w:t>四、财政拨款收支决算总体情况说明</w:t>
      </w:r>
    </w:p>
    <w:p>
      <w:pPr>
        <w:autoSpaceDE w:val="0"/>
        <w:autoSpaceDN w:val="0"/>
        <w:adjustRightInd w:val="0"/>
        <w:spacing w:line="580" w:lineRule="exact"/>
        <w:ind w:firstLine="600"/>
        <w:jc w:val="left"/>
        <w:rPr>
          <w:rFonts w:ascii="Times New Roman" w:hAnsi="Times New Roman" w:eastAsia="仿宋_GB2312" w:cs="仿宋_GB2312"/>
          <w:sz w:val="30"/>
          <w:szCs w:val="30"/>
          <w:highlight w:val="none"/>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宋体" w:cs="宋体"/>
          <w:sz w:val="30"/>
          <w:szCs w:val="30"/>
          <w:highlight w:val="none"/>
          <w:lang w:eastAsia="zh-CN"/>
        </w:rPr>
        <w:t/>
        <w:t>2023</w:t>
      </w:r>
      <w:r>
        <w:rPr>
          <w:rFonts w:hint="eastAsia" w:ascii="Times New Roman" w:hAnsi="Times New Roman" w:eastAsia="仿宋_GB2312" w:cs="仿宋_GB2312"/>
          <w:sz w:val="30"/>
          <w:szCs w:val="30"/>
          <w:highlight w:val="none"/>
        </w:rPr>
        <w:t/>
        <w:t>年度财政拨款收入、支出决算总计</w:t>
      </w:r>
      <w:r>
        <w:rPr>
          <w:rFonts w:hint="eastAsia" w:ascii="Times New Roman" w:hAnsi="Times New Roman" w:eastAsia="仿宋_GB2312" w:cs="Times New Roman"/>
          <w:sz w:val="30"/>
          <w:szCs w:val="30"/>
          <w:highlight w:val="none"/>
          <w:lang w:val="zh-CN"/>
        </w:rPr>
        <w:t/>
        <w:t>27,381,083.57</w:t>
      </w:r>
      <w:r>
        <w:rPr>
          <w:rFonts w:hint="eastAsia" w:ascii="Times New Roman" w:hAnsi="Times New Roman" w:eastAsia="仿宋_GB2312" w:cs="仿宋_GB2312"/>
          <w:sz w:val="30"/>
          <w:szCs w:val="30"/>
          <w:highlight w:val="none"/>
        </w:rPr>
        <w:t/>
        <w:t>元，与</w:t>
      </w:r>
      <w:r>
        <w:rPr>
          <w:rFonts w:hint="eastAsia" w:ascii="Times New Roman" w:hAnsi="Times New Roman" w:eastAsia="仿宋_GB2312" w:cs="Times New Roman"/>
          <w:sz w:val="30"/>
          <w:szCs w:val="30"/>
          <w:highlight w:val="none"/>
          <w:lang w:eastAsia="zh-CN"/>
        </w:rPr>
        <w:t/>
        <w:t>2022</w:t>
      </w:r>
      <w:r>
        <w:rPr>
          <w:rFonts w:hint="eastAsia" w:ascii="Times New Roman" w:hAnsi="Times New Roman" w:eastAsia="仿宋_GB2312" w:cs="仿宋_GB2312"/>
          <w:sz w:val="30"/>
          <w:szCs w:val="30"/>
          <w:highlight w:val="none"/>
        </w:rPr>
        <w:t/>
        <w:t>年度相比，财政拨款收、支总计各</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仿宋_GB2312"/>
          <w:sz w:val="30"/>
          <w:szCs w:val="30"/>
          <w:highlight w:val="none"/>
          <w:lang w:eastAsia="zh-CN"/>
        </w:rPr>
        <w:t/>
        <w:t>148,558.35</w:t>
      </w:r>
      <w:r>
        <w:rPr>
          <w:rFonts w:hint="eastAsia" w:ascii="Times New Roman" w:hAnsi="Times New Roman" w:eastAsia="仿宋_GB2312" w:cs="仿宋_GB2312"/>
          <w:sz w:val="30"/>
          <w:szCs w:val="30"/>
          <w:highlight w:val="none"/>
        </w:rPr>
        <w:t/>
        <w:t>元，</w:t>
      </w:r>
      <w:r>
        <w:rPr>
          <w:rFonts w:hint="eastAsia" w:ascii="Times New Roman" w:hAnsi="Times New Roman" w:eastAsia="仿宋_GB2312" w:cs="仿宋_GB2312"/>
          <w:sz w:val="30"/>
          <w:szCs w:val="30"/>
          <w:highlight w:val="none"/>
          <w:lang w:val="en-US" w:eastAsia="zh-CN"/>
        </w:rPr>
        <w:t/>
        <w:t>增长</w:t>
      </w:r>
      <w:r>
        <w:rPr>
          <w:rFonts w:hint="eastAsia" w:ascii="Times New Roman" w:hAnsi="Times New Roman" w:eastAsia="仿宋_GB2312" w:cs="仿宋_GB2312"/>
          <w:sz w:val="30"/>
          <w:szCs w:val="30"/>
          <w:highlight w:val="none"/>
          <w:lang w:eastAsia="zh-CN"/>
        </w:rPr>
        <w:t/>
        <w:t>0.55</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sz w:val="30"/>
          <w:szCs w:val="30"/>
          <w:highlight w:val="none"/>
        </w:rPr>
        <w:t/>
        <w:t>，</w:t>
      </w:r>
      <w:r>
        <w:rPr>
          <w:rFonts w:hint="eastAsia" w:ascii="Times New Roman" w:hAnsi="Times New Roman" w:eastAsia="仿宋_GB2312" w:cs="仿宋_GB2312"/>
          <w:sz w:val="30"/>
          <w:szCs w:val="30"/>
          <w:highlight w:val="none"/>
          <w:lang w:val="zh-CN"/>
        </w:rPr>
        <w:t/>
        <w:t>主要原因是：</w:t>
      </w:r>
      <w:r>
        <w:rPr>
          <w:rFonts w:hint="eastAsia" w:ascii="Times New Roman" w:hAnsi="Times New Roman" w:eastAsia="仿宋_GB2312" w:cs="仿宋_GB2312"/>
          <w:sz w:val="30"/>
          <w:szCs w:val="30"/>
          <w:highlight w:val="none"/>
          <w:lang w:eastAsia="zh-CN"/>
        </w:rPr>
        <w:t/>
        <w:t>人员正常调动经费增加，增加天津市青年联合会第十四届委员会全体会议、 天津市学生联合会第十五次代表大会项目经费，精心理财、主动作为，坚持过紧日子思想，大力压减公用经费开支。</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
        <w:t>五、一般公共预算财政拨款支出决算情况说明</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
        <w:t>（一）总体情况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仿宋_GB2312" w:cs="仿宋_GB2312"/>
          <w:sz w:val="30"/>
          <w:szCs w:val="30"/>
          <w:highlight w:val="none"/>
          <w:lang w:eastAsia="zh-CN"/>
        </w:rPr>
        <w:t/>
        <w:t>2023年度部门决算一般公共预算财政拨款支出</w:t>
      </w:r>
      <w:r>
        <w:rPr>
          <w:rFonts w:hint="eastAsia" w:ascii="Times New Roman" w:hAnsi="Times New Roman" w:eastAsia="仿宋_GB2312" w:cs="仿宋_GB2312"/>
          <w:sz w:val="30"/>
          <w:szCs w:val="30"/>
          <w:highlight w:val="none"/>
          <w:lang w:val="zh-CN" w:eastAsia="zh-CN"/>
        </w:rPr>
        <w:t/>
        <w:t>合</w:t>
      </w:r>
      <w:r>
        <w:rPr>
          <w:rFonts w:hint="eastAsia" w:ascii="Times New Roman" w:hAnsi="Times New Roman" w:eastAsia="仿宋_GB2312" w:cs="仿宋_GB2312"/>
          <w:sz w:val="30"/>
          <w:szCs w:val="30"/>
          <w:highlight w:val="none"/>
          <w:lang w:eastAsia="zh-CN"/>
        </w:rPr>
        <w:t/>
        <w:t>计27,381,083.57</w:t>
      </w:r>
      <w:r>
        <w:rPr>
          <w:rFonts w:hint="eastAsia" w:ascii="Times New Roman" w:hAnsi="Times New Roman" w:eastAsia="仿宋_GB2312" w:cs="仿宋_GB2312"/>
          <w:sz w:val="30"/>
          <w:szCs w:val="30"/>
          <w:highlight w:val="none"/>
          <w:lang w:eastAsia="zh-CN"/>
        </w:rPr>
        <w:t/>
        <w:t>元，占本年支出合计的99.99</w:t>
      </w:r>
      <w:r>
        <w:rPr>
          <w:rFonts w:hint="eastAsia" w:ascii="Times New Roman" w:hAnsi="Times New Roman" w:eastAsia="仿宋_GB2312" w:cs="仿宋_GB2312"/>
          <w:sz w:val="30"/>
          <w:szCs w:val="30"/>
          <w:highlight w:val="none"/>
          <w:lang w:eastAsia="zh-CN"/>
        </w:rPr>
        <w:t/>
        <w:t>%，与2022年度相比，一般公共预算财政拨款支出</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仿宋_GB2312"/>
          <w:sz w:val="30"/>
          <w:szCs w:val="30"/>
          <w:highlight w:val="none"/>
          <w:lang w:eastAsia="zh-CN"/>
        </w:rPr>
        <w:t/>
        <w:t>148,963.58</w:t>
      </w:r>
      <w:r>
        <w:rPr>
          <w:rFonts w:hint="eastAsia" w:ascii="Times New Roman" w:hAnsi="Times New Roman" w:eastAsia="仿宋_GB2312" w:cs="仿宋_GB2312"/>
          <w:sz w:val="30"/>
          <w:szCs w:val="30"/>
          <w:highlight w:val="none"/>
          <w:lang w:eastAsia="zh-CN"/>
        </w:rPr>
        <w:t/>
        <w:t>元，</w:t>
      </w:r>
      <w:r>
        <w:rPr>
          <w:rFonts w:hint="eastAsia" w:ascii="Times New Roman" w:hAnsi="Times New Roman" w:eastAsia="仿宋_GB2312" w:cs="仿宋_GB2312"/>
          <w:sz w:val="30"/>
          <w:szCs w:val="30"/>
          <w:highlight w:val="none"/>
          <w:lang w:val="en-US" w:eastAsia="zh-CN"/>
        </w:rPr>
        <w:t/>
        <w:t>增长</w:t>
      </w:r>
      <w:r>
        <w:rPr>
          <w:rFonts w:hint="eastAsia" w:ascii="Times New Roman" w:hAnsi="Times New Roman" w:eastAsia="仿宋_GB2312" w:cs="仿宋_GB2312"/>
          <w:sz w:val="30"/>
          <w:szCs w:val="30"/>
          <w:highlight w:val="none"/>
          <w:lang w:eastAsia="zh-CN"/>
        </w:rPr>
        <w:t/>
        <w:t>0.55</w:t>
      </w:r>
      <w:r>
        <w:rPr>
          <w:rFonts w:hint="eastAsia" w:ascii="Times New Roman" w:hAnsi="Times New Roman" w:eastAsia="仿宋_GB2312" w:cs="仿宋_GB2312"/>
          <w:sz w:val="30"/>
          <w:szCs w:val="30"/>
          <w:highlight w:val="none"/>
          <w:lang w:eastAsia="zh-CN"/>
        </w:rPr>
        <w:t/>
        <w:t>%，</w:t>
      </w:r>
      <w:r>
        <w:rPr>
          <w:rFonts w:hint="eastAsia" w:ascii="Times New Roman" w:hAnsi="Times New Roman" w:eastAsia="仿宋_GB2312" w:cs="仿宋_GB2312"/>
          <w:sz w:val="30"/>
          <w:szCs w:val="30"/>
          <w:highlight w:val="none"/>
          <w:lang w:val="zh-CN" w:eastAsia="zh-CN"/>
        </w:rPr>
        <w:t/>
        <w:t>主要原因是</w:t>
      </w:r>
      <w:r>
        <w:rPr>
          <w:rFonts w:hint="eastAsia" w:ascii="Times New Roman" w:hAnsi="Times New Roman" w:eastAsia="仿宋_GB2312" w:cs="仿宋_GB2312"/>
          <w:sz w:val="30"/>
          <w:szCs w:val="30"/>
          <w:highlight w:val="none"/>
          <w:lang w:eastAsia="zh-CN"/>
        </w:rPr>
        <w:t/>
        <w:t>：人员正常调动经费增加，增加天津市青年联合会第十四届委员会全体会议、 天津市学生联合会第十五次代表大会项目经费，精心理财、主动作为，坚持过紧日子思想，大力压减公用经费开支。</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
        <w:t>（二）</w:t>
      </w:r>
      <w:r>
        <w:rPr>
          <w:rFonts w:hint="eastAsia" w:ascii="Times New Roman" w:hAnsi="Times New Roman" w:eastAsia="楷体" w:cs="楷体"/>
          <w:b/>
          <w:bCs/>
          <w:kern w:val="0"/>
          <w:sz w:val="30"/>
          <w:szCs w:val="30"/>
          <w:highlight w:val="none"/>
          <w:lang w:val="zh-CN"/>
        </w:rPr>
        <w:t/>
        <w:t>支出结构</w:t>
      </w:r>
      <w:r>
        <w:rPr>
          <w:rFonts w:hint="eastAsia" w:ascii="Times New Roman" w:hAnsi="Times New Roman" w:eastAsia="楷体" w:cs="楷体"/>
          <w:b/>
          <w:bCs/>
          <w:kern w:val="0"/>
          <w:sz w:val="30"/>
          <w:szCs w:val="30"/>
          <w:highlight w:val="none"/>
        </w:rPr>
        <w:t/>
        <w:t>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2023</w:t>
      </w:r>
      <w:r>
        <w:rPr>
          <w:rFonts w:hint="eastAsia" w:ascii="Times New Roman" w:hAnsi="Times New Roman" w:eastAsia="仿宋_GB2312" w:cs="仿宋_GB2312"/>
          <w:sz w:val="30"/>
          <w:szCs w:val="30"/>
          <w:highlight w:val="none"/>
        </w:rPr>
        <w:t/>
        <w:t>年度一般公共预算财政拨款支出</w:t>
      </w:r>
      <w:r>
        <w:rPr>
          <w:rFonts w:hint="eastAsia" w:ascii="Times New Roman" w:hAnsi="Times New Roman" w:eastAsia="仿宋_GB2312" w:cs="Times New Roman"/>
          <w:sz w:val="30"/>
          <w:szCs w:val="30"/>
          <w:highlight w:val="none"/>
          <w:lang w:eastAsia="zh-CN"/>
        </w:rPr>
        <w:t/>
        <w:t>27,381,083.57</w:t>
      </w:r>
      <w:r>
        <w:rPr>
          <w:rFonts w:hint="eastAsia" w:ascii="Times New Roman" w:hAnsi="Times New Roman" w:eastAsia="仿宋_GB2312" w:cs="仿宋_GB2312"/>
          <w:sz w:val="30"/>
          <w:szCs w:val="30"/>
          <w:highlight w:val="none"/>
        </w:rPr>
        <w:t/>
        <w:t>元，</w:t>
      </w:r>
      <w:r>
        <w:rPr>
          <w:rFonts w:hint="eastAsia" w:ascii="Times New Roman" w:hAnsi="Times New Roman" w:eastAsia="仿宋_GB2312" w:cs="仿宋_GB2312"/>
          <w:kern w:val="0"/>
          <w:sz w:val="30"/>
          <w:szCs w:val="30"/>
          <w:highlight w:val="none"/>
        </w:rPr>
        <w:t/>
        <w:t>主要用于以下方面：</w:t>
      </w:r>
      <w:r>
        <w:rPr>
          <w:rFonts w:hint="eastAsia" w:ascii="Times New Roman" w:hAnsi="Times New Roman" w:eastAsia="仿宋_GB2312" w:cs="仿宋_GB2312"/>
          <w:sz w:val="30"/>
          <w:szCs w:val="30"/>
          <w:highlight w:val="none"/>
          <w:lang w:eastAsia="zh-CN"/>
        </w:rPr>
        <w:t/>
        <w:t>2023年度一般公共预算财政拨款支出27381083.57元，主要用于以下方面：一般公共服务支出22800819.75元，占83.27%；教育支出2008284.82元，占7.33%；社会保障和就业支出1594262.2元，占5.82%；卫生健康支出977916.8元，占3.57%。</w:t>
      </w:r>
    </w:p>
    <w:p>
      <w:pPr>
        <w:autoSpaceDE w:val="0"/>
        <w:autoSpaceDN w:val="0"/>
        <w:adjustRightInd w:val="0"/>
        <w:spacing w:line="600" w:lineRule="exact"/>
        <w:ind w:left="480"/>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
        <w:t>（三）具体情况</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eastAsia="zh-CN"/>
        </w:rPr>
        <w:t/>
        <w:t>2023</w:t>
      </w:r>
      <w:r>
        <w:rPr>
          <w:rFonts w:hint="eastAsia" w:ascii="Times New Roman" w:hAnsi="Times New Roman" w:eastAsia="仿宋_GB2312" w:cs="仿宋_GB2312"/>
          <w:kern w:val="0"/>
          <w:sz w:val="30"/>
          <w:szCs w:val="30"/>
          <w:highlight w:val="none"/>
        </w:rPr>
        <w:t/>
        <w:t>年度一般公共预算财政拨款支出年初预算为</w:t>
      </w:r>
      <w:r>
        <w:rPr>
          <w:rFonts w:hint="eastAsia" w:ascii="Times New Roman" w:hAnsi="Times New Roman" w:eastAsia="仿宋_GB2312" w:cs="Times New Roman"/>
          <w:sz w:val="30"/>
          <w:szCs w:val="30"/>
          <w:highlight w:val="none"/>
          <w:lang w:eastAsia="zh-CN"/>
        </w:rPr>
        <w:t/>
        <w:t>27,665,000.00</w:t>
      </w:r>
      <w:r>
        <w:rPr>
          <w:rFonts w:hint="eastAsia" w:ascii="Times New Roman" w:hAnsi="Times New Roman" w:eastAsia="仿宋_GB2312" w:cs="仿宋_GB2312"/>
          <w:kern w:val="0"/>
          <w:sz w:val="30"/>
          <w:szCs w:val="30"/>
          <w:highlight w:val="none"/>
        </w:rPr>
        <w:t/>
        <w:t>元，支出决算为</w:t>
      </w:r>
      <w:r>
        <w:rPr>
          <w:rFonts w:hint="eastAsia" w:ascii="Times New Roman" w:hAnsi="Times New Roman" w:eastAsia="仿宋_GB2312" w:cs="Times New Roman"/>
          <w:sz w:val="30"/>
          <w:szCs w:val="30"/>
          <w:highlight w:val="none"/>
          <w:lang w:eastAsia="zh-CN"/>
        </w:rPr>
        <w:t/>
        <w:t>27,381,083.57</w:t>
      </w:r>
      <w:r>
        <w:rPr>
          <w:rFonts w:hint="eastAsia" w:ascii="Times New Roman" w:hAnsi="Times New Roman" w:eastAsia="仿宋_GB2312" w:cs="仿宋_GB2312"/>
          <w:kern w:val="0"/>
          <w:sz w:val="30"/>
          <w:szCs w:val="30"/>
          <w:highlight w:val="none"/>
        </w:rPr>
        <w:t/>
        <w:t>元，完成年初预算的</w:t>
      </w:r>
      <w:r>
        <w:rPr>
          <w:rFonts w:hint="eastAsia" w:ascii="Times New Roman" w:hAnsi="Times New Roman" w:eastAsia="仿宋_GB2312" w:cs="Times New Roman"/>
          <w:sz w:val="30"/>
          <w:szCs w:val="30"/>
          <w:highlight w:val="none"/>
          <w:lang w:eastAsia="zh-CN"/>
        </w:rPr>
        <w:t/>
        <w:t>98.97</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sz w:val="30"/>
          <w:szCs w:val="30"/>
          <w:highlight w:val="none"/>
          <w:lang w:eastAsia="zh-CN"/>
        </w:rPr>
        <w:t/>
        <w:t>1. 一般公共服务支出（类）群众团体事务（款）行政运行（项）年初预算为13369000.00元，支出决算为13781059.09元，完成年初预算的103.08%，决算数大于年初预算数的主要原因是人员正常调动增加。</w:t>
        <w:br/>
        <w:t>2. 一般公共服务支出（类）群众团体事务（款）一般行政管理事务（项）年初预算为年初预算为9200000.00元，支出决算为9021631.05元，完成年初预算的98.06%，决算数小于年初预算数的主要原因是天津市青年联合会第十四届委员会全体会议项目精心理财，坚持过紧日子，大力压减开支。</w:t>
        <w:br/>
        <w:t>3. 教育支出（类）其他教育支出（款）其他教育支出（项）年初预算为年初预算为2600000.00元，支出决算为2008284.82元，完成年初预算的77.24%，决算数小于年初预算数的主要原因是青年发展规划工作经费项目因疫情原因及联系会议召集人空缺原因，未召开规划联席会议。</w:t>
        <w:br/>
        <w:t>4. 社会保障和就业支出（类）行政事业单位养老支出（款）机关事业单位基本养老保险缴费支出（项）年初预算为1094000.00元，支出决算为1062841.20元，完成年初预算的97.15%，决算数小于年初预算数的主要原因是人员正常调动实际支出数小于预算数。</w:t>
        <w:br/>
        <w:t>5.社会保障和就业支出（类）行政事业单位养老支出（款）机关事业单位年金缴费（项）年初预算为547000.00元，支出决算为531421.00元，完成年初预算的97.15%，决算数小于年初预算数的主要原因是人员正常调动实际支出数小于预算数。</w:t>
        <w:br/>
        <w:t>6.卫生健康支出（类）行政事业单位医疗（款）行政单位医疗（项）年初预算为718000.00元，支出决算为699000.00元，完成年初预算97.35%，决算数小于年初预算数的主要原因是人员正常调动实际支出数小于预算数。</w:t>
        <w:br/>
        <w:t>7. 卫生健康支出（类）行政事业单位医疗（款）事业单位医疗（项）年初预算为0元，支出决算为150900.00元，决算数大于年初预算数的主要原因是实际报销离休干部医疗费用。</w:t>
        <w:br/>
        <w:t>8.卫生健康支出（类）行政事业单位医疗（款）公务员医疗补助（项）年初预算为137000.00元，支出决算为127816.80元，完成年初预算93.29%，决算数小于年初预算数的主要原因是人员正常调动实际支出数小于预算数。</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
        <w:t>六、一般公共预算财政拨款基本支出决算情况说明</w:t>
      </w:r>
    </w:p>
    <w:p>
      <w:pPr>
        <w:autoSpaceDE w:val="0"/>
        <w:autoSpaceDN w:val="0"/>
        <w:adjustRightInd w:val="0"/>
        <w:spacing w:line="600" w:lineRule="exact"/>
        <w:ind w:firstLine="72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宋体" w:cs="宋体"/>
          <w:sz w:val="30"/>
          <w:szCs w:val="30"/>
          <w:highlight w:val="none"/>
          <w:lang w:eastAsia="zh-CN"/>
        </w:rPr>
        <w:t/>
        <w:t>2023</w:t>
      </w:r>
      <w:r>
        <w:rPr>
          <w:rFonts w:hint="eastAsia" w:ascii="Times New Roman" w:hAnsi="Times New Roman" w:eastAsia="仿宋_GB2312" w:cs="仿宋_GB2312"/>
          <w:sz w:val="30"/>
          <w:szCs w:val="30"/>
          <w:highlight w:val="none"/>
        </w:rPr>
        <w:t/>
        <w:t>年度部门决算一般公共预算财政拨款基本支出合计</w:t>
      </w:r>
      <w:r>
        <w:rPr>
          <w:rFonts w:hint="eastAsia" w:ascii="Times New Roman" w:hAnsi="Times New Roman" w:eastAsia="仿宋_GB2312" w:cs="Times New Roman"/>
          <w:sz w:val="30"/>
          <w:szCs w:val="30"/>
          <w:highlight w:val="none"/>
          <w:lang w:eastAsia="zh-CN"/>
        </w:rPr>
        <w:t/>
        <w:t>16,351,167.70</w:t>
      </w:r>
      <w:r>
        <w:rPr>
          <w:rFonts w:hint="eastAsia" w:ascii="Times New Roman" w:hAnsi="Times New Roman" w:eastAsia="仿宋_GB2312" w:cs="仿宋_GB2312"/>
          <w:sz w:val="30"/>
          <w:szCs w:val="30"/>
          <w:highlight w:val="none"/>
        </w:rPr>
        <w:t/>
        <w:t>元，与</w:t>
      </w:r>
      <w:r>
        <w:rPr>
          <w:rFonts w:hint="eastAsia" w:ascii="Times New Roman" w:hAnsi="Times New Roman" w:eastAsia="仿宋_GB2312" w:cs="Times New Roman"/>
          <w:sz w:val="30"/>
          <w:szCs w:val="30"/>
          <w:highlight w:val="none"/>
          <w:lang w:eastAsia="zh-CN"/>
        </w:rPr>
        <w:t/>
        <w:t>2022</w:t>
      </w:r>
      <w:r>
        <w:rPr>
          <w:rFonts w:hint="eastAsia" w:ascii="Times New Roman" w:hAnsi="Times New Roman" w:eastAsia="仿宋_GB2312" w:cs="仿宋_GB2312"/>
          <w:sz w:val="30"/>
          <w:szCs w:val="30"/>
          <w:highlight w:val="none"/>
        </w:rPr>
        <w:t/>
        <w:t>年度相比</w:t>
      </w:r>
      <w:r>
        <w:rPr>
          <w:rFonts w:hint="eastAsia" w:ascii="Times New Roman" w:hAnsi="Times New Roman" w:eastAsia="仿宋_GB2312" w:cs="仿宋_GB2312"/>
          <w:sz w:val="30"/>
          <w:szCs w:val="30"/>
          <w:highlight w:val="none"/>
          <w:lang w:val="en-US" w:eastAsia="zh-CN"/>
        </w:rPr>
        <w:t/>
        <w:t>减少</w:t>
      </w:r>
      <w:r>
        <w:rPr>
          <w:rFonts w:hint="eastAsia" w:ascii="Times New Roman" w:hAnsi="Times New Roman" w:eastAsia="仿宋_GB2312" w:cs="仿宋_GB2312"/>
          <w:sz w:val="30"/>
          <w:szCs w:val="30"/>
          <w:highlight w:val="none"/>
          <w:lang w:eastAsia="zh-CN"/>
        </w:rPr>
        <w:t/>
        <w:t>444,282.29</w:t>
      </w:r>
      <w:r>
        <w:rPr>
          <w:rFonts w:hint="eastAsia" w:ascii="Times New Roman" w:hAnsi="Times New Roman" w:eastAsia="仿宋_GB2312" w:cs="仿宋_GB2312"/>
          <w:sz w:val="30"/>
          <w:szCs w:val="30"/>
          <w:highlight w:val="none"/>
        </w:rPr>
        <w:t/>
        <w:t>元，</w:t>
      </w:r>
      <w:r>
        <w:rPr>
          <w:rFonts w:hint="eastAsia" w:ascii="Times New Roman" w:hAnsi="Times New Roman" w:eastAsia="仿宋_GB2312" w:cs="仿宋_GB2312"/>
          <w:kern w:val="0"/>
          <w:sz w:val="30"/>
          <w:szCs w:val="30"/>
          <w:highlight w:val="none"/>
        </w:rPr>
        <w:t/>
        <w:t>主要原因是</w:t>
      </w:r>
      <w:r>
        <w:rPr>
          <w:rFonts w:hint="eastAsia" w:ascii="Times New Roman" w:hAnsi="Times New Roman" w:eastAsia="楷体_GB2312" w:cs="楷体_GB2312"/>
          <w:sz w:val="30"/>
          <w:szCs w:val="30"/>
          <w:highlight w:val="none"/>
        </w:rPr>
        <w:t/>
        <w:t>：</w:t>
      </w:r>
      <w:r>
        <w:rPr>
          <w:rFonts w:hint="eastAsia" w:ascii="Times New Roman" w:hAnsi="Times New Roman" w:eastAsia="仿宋_GB2312" w:cs="仿宋_GB2312"/>
          <w:sz w:val="30"/>
          <w:szCs w:val="30"/>
          <w:highlight w:val="none"/>
          <w:lang w:eastAsia="zh-CN"/>
        </w:rPr>
        <w:t/>
        <w:t>人员正常调动经费增加，精心理财、主动作为，坚持过紧日子思想，大力压减公用经费开支。</w:t>
      </w:r>
      <w:r>
        <w:rPr>
          <w:rFonts w:hint="eastAsia" w:ascii="Times New Roman" w:hAnsi="Times New Roman" w:eastAsia="仿宋_GB2312" w:cs="仿宋_GB2312"/>
          <w:kern w:val="0"/>
          <w:sz w:val="30"/>
          <w:szCs w:val="30"/>
          <w:highlight w:val="none"/>
        </w:rPr>
        <w:t/>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
        <w:t>人员经费</w:t>
      </w:r>
      <w:r>
        <w:rPr>
          <w:rFonts w:hint="eastAsia" w:ascii="Times New Roman" w:hAnsi="Times New Roman" w:eastAsia="仿宋_GB2312" w:cs="Times New Roman"/>
          <w:sz w:val="30"/>
          <w:szCs w:val="30"/>
          <w:highlight w:val="none"/>
          <w:lang w:eastAsia="zh-CN"/>
        </w:rPr>
        <w:t/>
        <w:t>14,519,782.46</w:t>
      </w:r>
      <w:r>
        <w:rPr>
          <w:rFonts w:hint="eastAsia" w:ascii="Times New Roman" w:hAnsi="Times New Roman" w:eastAsia="仿宋_GB2312" w:cs="仿宋_GB2312"/>
          <w:kern w:val="0"/>
          <w:sz w:val="30"/>
          <w:szCs w:val="30"/>
          <w:highlight w:val="none"/>
        </w:rPr>
        <w:t/>
        <w:t>元，主要包括</w:t>
      </w:r>
      <w:r>
        <w:rPr>
          <w:rFonts w:hint="eastAsia" w:ascii="Times New Roman" w:hAnsi="Times New Roman" w:eastAsia="仿宋_GB2312" w:cs="仿宋_GB2312"/>
          <w:sz w:val="30"/>
          <w:szCs w:val="30"/>
          <w:highlight w:val="none"/>
          <w:lang w:eastAsia="zh-CN"/>
        </w:rPr>
        <w:t/>
        <w:t>主要包括“基本工资”2423861.79元，主要用于：发放本级职工基本工资；“津贴补贴”3592043.41元，主要用于：发放本级职工津贴补贴；“奖金”2632985.78元，主要用于：发放本级职工2022年度双薪、绩效奖金、未休假补助等支出；“机关事业单位基本养老保险缴费”1062841.2元，主要用于：机关事业单位基本养老保险缴费；“职业年金缴费”531421.00元，主要用于：机关事业单位职业年金缴纳；“职工基本医疗保险缴费”652912.39元，主要用于：本级职工基本医疗保险缴纳；“公务员医疗补助缴费”127816.80元，主要用于：本级医疗补助缴费；“其他社会保障缴费”46087.61元，主要用于：本级职工工伤、失业保险费缴纳；“住房公积金”3244023.68元，主要用于：本级职工住房公积金缴纳；“退休费”54888.80元，主要用于：本级离退休人员退休费补贴；事业单位医疗150900.00元，主要用于：本级离休人员医疗费用。</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
        <w:t>公用经费</w:t>
      </w:r>
      <w:r>
        <w:rPr>
          <w:rFonts w:hint="eastAsia" w:ascii="Times New Roman" w:hAnsi="Times New Roman" w:eastAsia="仿宋_GB2312" w:cs="Times New Roman"/>
          <w:sz w:val="30"/>
          <w:szCs w:val="30"/>
          <w:highlight w:val="none"/>
          <w:lang w:eastAsia="zh-CN"/>
        </w:rPr>
        <w:t/>
        <w:t>1,831,385.24</w:t>
      </w:r>
      <w:r>
        <w:rPr>
          <w:rFonts w:hint="eastAsia" w:ascii="Times New Roman" w:hAnsi="Times New Roman" w:eastAsia="仿宋_GB2312" w:cs="仿宋_GB2312"/>
          <w:kern w:val="0"/>
          <w:sz w:val="30"/>
          <w:szCs w:val="30"/>
          <w:highlight w:val="none"/>
        </w:rPr>
        <w:t/>
        <w:t>元，主要包括</w:t>
      </w:r>
      <w:r>
        <w:rPr>
          <w:rFonts w:hint="eastAsia" w:ascii="Times New Roman" w:hAnsi="Times New Roman" w:eastAsia="仿宋_GB2312" w:cs="仿宋_GB2312"/>
          <w:sz w:val="30"/>
          <w:szCs w:val="30"/>
          <w:highlight w:val="none"/>
          <w:lang w:eastAsia="zh-CN"/>
        </w:rPr>
        <w:t/>
        <w:t>主要包括“办公费”368107.61元，主要用于：本级日常办公和业务支出；“印刷费”104769.8元，主要用于：本级各项文件资料印刷；“水费”8000.00元，主要用于：本级缴纳水费；“电费”58000.00元，主要用于：本级缴纳电费；“邮电费”211338.00元，主要用于：本级通信、邮寄等费用；“取暖费”53000.00元，主要用于：本级冬季供暖费用；“差旅费”49378.68元，主要用于：本级公务人员出差经费；“维修(护)费”18020.00元，主要用于：本级零星维修维护费用；“租赁费”105175.20元，主要用于：房屋、办公设备租赁；“会议费”44950.00元，主要用于：本级各类会议召开费用；“培训费”2020.49元，主要用于：本级业务培训费用；“工会经费”10600.00元，主要用于：本级按比例提取上缴工会经费；“福利费”69475.64元，主要用于：职工体检费用；“公务用车运行维护费”16418.66元，主要用于：公务车燃油费用和路桥费；“其他交通费用”504074.13元，主要用于：本级公车改革出行补助等；“税金及附加费用”112657.03元，主要用于：本级缴纳残疾人保障金。</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
        <w:t>七、政府性基金预算财政拨款收支决算情况</w:t>
      </w:r>
    </w:p>
    <w:p>
      <w:pPr>
        <w:autoSpaceDE w:val="0"/>
        <w:autoSpaceDN w:val="0"/>
        <w:adjustRightInd w:val="0"/>
        <w:spacing w:line="58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
        <w:t>中国共产主义青年团天津市委员会（本级）</w:t>
      </w:r>
      <w:r>
        <w:rPr>
          <w:rFonts w:hint="eastAsia" w:ascii="Times New Roman" w:hAnsi="Times New Roman" w:eastAsia="宋体" w:cs="宋体"/>
          <w:sz w:val="30"/>
          <w:szCs w:val="30"/>
          <w:highlight w:val="none"/>
          <w:lang w:eastAsia="zh-CN"/>
        </w:rPr>
        <w:t/>
        <w:t>2023</w:t>
      </w:r>
      <w:r>
        <w:rPr>
          <w:rFonts w:hint="eastAsia" w:ascii="Times New Roman" w:hAnsi="Times New Roman" w:eastAsia="仿宋_GB2312" w:cs="仿宋_GB2312"/>
          <w:sz w:val="30"/>
          <w:szCs w:val="30"/>
          <w:highlight w:val="none"/>
        </w:rPr>
        <w:t/>
        <w:t>年度部门决算政府性基金预算财政拨款</w:t>
      </w:r>
      <w:r>
        <w:rPr>
          <w:rFonts w:hint="eastAsia" w:ascii="Times New Roman" w:hAnsi="Times New Roman" w:eastAsia="仿宋_GB2312" w:cs="仿宋_GB2312"/>
          <w:kern w:val="0"/>
          <w:sz w:val="30"/>
          <w:szCs w:val="30"/>
          <w:highlight w:val="none"/>
        </w:rPr>
        <w:t/>
        <w:t>年初结转和结余</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kern w:val="0"/>
          <w:sz w:val="30"/>
          <w:szCs w:val="30"/>
          <w:highlight w:val="none"/>
        </w:rPr>
        <w:t/>
        <w:t>元，收入</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rPr>
        <w:t/>
        <w:t>支出</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sz w:val="30"/>
          <w:szCs w:val="30"/>
          <w:highlight w:val="none"/>
        </w:rPr>
        <w:t/>
        <w:t>元，年末结转和结余</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sz w:val="30"/>
          <w:szCs w:val="30"/>
          <w:highlight w:val="none"/>
        </w:rPr>
        <w:t/>
        <w:t>元。与</w:t>
      </w:r>
      <w:r>
        <w:rPr>
          <w:rFonts w:hint="eastAsia" w:ascii="Times New Roman" w:hAnsi="Times New Roman" w:eastAsia="仿宋_GB2312" w:cs="Times New Roman"/>
          <w:sz w:val="30"/>
          <w:szCs w:val="30"/>
          <w:highlight w:val="none"/>
          <w:lang w:eastAsia="zh-CN"/>
        </w:rPr>
        <w:t/>
        <w:t>2022</w:t>
      </w:r>
      <w:r>
        <w:rPr>
          <w:rFonts w:hint="eastAsia" w:ascii="Times New Roman" w:hAnsi="Times New Roman" w:eastAsia="仿宋_GB2312" w:cs="仿宋_GB2312"/>
          <w:sz w:val="30"/>
          <w:szCs w:val="30"/>
          <w:highlight w:val="none"/>
        </w:rPr>
        <w:t/>
        <w:t>年度相比，政府性基金财政拨款支出</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仿宋_GB2312"/>
          <w:sz w:val="30"/>
          <w:szCs w:val="30"/>
          <w:highlight w:val="none"/>
          <w:lang w:eastAsia="zh-CN"/>
        </w:rPr>
        <w:t/>
        <w:t>0.00</w:t>
      </w:r>
      <w:r>
        <w:rPr>
          <w:rFonts w:hint="eastAsia" w:ascii="Times New Roman" w:hAnsi="Times New Roman" w:eastAsia="仿宋_GB2312" w:cs="仿宋_GB2312"/>
          <w:sz w:val="30"/>
          <w:szCs w:val="30"/>
          <w:highlight w:val="none"/>
        </w:rPr>
        <w:t/>
        <w:t>元，</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仿宋_GB2312"/>
          <w:sz w:val="30"/>
          <w:szCs w:val="30"/>
          <w:highlight w:val="none"/>
          <w:lang w:eastAsia="zh-CN"/>
        </w:rPr>
        <w:t/>
        <w:t>0.0</w:t>
      </w:r>
      <w:r>
        <w:rPr>
          <w:rFonts w:hint="eastAsia" w:ascii="Times New Roman" w:hAnsi="Times New Roman" w:eastAsia="仿宋_GB2312" w:cs="仿宋_GB2312"/>
          <w:sz w:val="30"/>
          <w:szCs w:val="30"/>
          <w:highlight w:val="none"/>
          <w:lang w:eastAsia="zh-CN"/>
        </w:rPr>
        <w:t/>
        <w:t>%</w:t>
      </w:r>
      <w:r>
        <w:rPr>
          <w:rFonts w:hint="eastAsia" w:ascii="Times New Roman" w:hAnsi="Times New Roman" w:eastAsia="仿宋_GB2312" w:cs="仿宋_GB2312"/>
          <w:sz w:val="30"/>
          <w:szCs w:val="30"/>
          <w:highlight w:val="none"/>
        </w:rPr>
        <w:t/>
        <w:t>，</w:t>
      </w:r>
      <w:r>
        <w:rPr>
          <w:rFonts w:hint="eastAsia" w:ascii="Times New Roman" w:hAnsi="Times New Roman" w:eastAsia="仿宋_GB2312" w:cs="仿宋_GB2312"/>
          <w:kern w:val="0"/>
          <w:sz w:val="30"/>
          <w:szCs w:val="30"/>
          <w:highlight w:val="none"/>
        </w:rPr>
        <w:t/>
        <w:t>主要原因是</w:t>
      </w:r>
      <w:r>
        <w:rPr>
          <w:rFonts w:hint="eastAsia" w:ascii="Times New Roman" w:hAnsi="Times New Roman" w:eastAsia="楷体_GB2312" w:cs="楷体_GB2312"/>
          <w:sz w:val="30"/>
          <w:szCs w:val="30"/>
          <w:highlight w:val="none"/>
          <w:lang w:val="zh-CN"/>
        </w:rPr>
        <w:t/>
        <w:t>：</w:t>
      </w:r>
      <w:r>
        <w:rPr>
          <w:rFonts w:hint="eastAsia" w:ascii="Times New Roman" w:hAnsi="Times New Roman" w:eastAsia="仿宋_GB2312" w:cs="仿宋_GB2312"/>
          <w:sz w:val="30"/>
          <w:szCs w:val="30"/>
          <w:highlight w:val="none"/>
          <w:lang w:eastAsia="zh-CN"/>
        </w:rPr>
        <w:t/>
        <w:t>中国共产主义青年团天津市委员会（本级）2023年度无政府性基金预算财政拨款收入、支出和结转结余</w:t>
      </w:r>
    </w:p>
    <w:p>
      <w:pPr>
        <w:autoSpaceDE w:val="0"/>
        <w:autoSpaceDN w:val="0"/>
        <w:adjustRightInd w:val="0"/>
        <w:spacing w:line="600" w:lineRule="exact"/>
        <w:ind w:firstLine="600"/>
        <w:jc w:val="left"/>
        <w:rPr>
          <w:rFonts w:hint="default" w:ascii="Times New Roman" w:hAnsi="Times New Roman" w:eastAsia="楷体" w:cs="楷体"/>
          <w:kern w:val="0"/>
          <w:sz w:val="30"/>
          <w:szCs w:val="30"/>
          <w:highlight w:val="none"/>
          <w:lang w:val="en-US"/>
        </w:rPr>
      </w:pPr>
      <w:r>
        <w:rPr>
          <w:rFonts w:hint="eastAsia" w:ascii="Times New Roman" w:hAnsi="Times New Roman" w:eastAsia="仿宋_GB2312" w:cs="仿宋_GB2312"/>
          <w:sz w:val="30"/>
          <w:szCs w:val="30"/>
          <w:highlight w:val="none"/>
          <w:lang w:eastAsia="zh-CN"/>
        </w:rPr>
        <w:t/>
        <w:t>中国共产主义青年团天津市委员会（本级）2023年度无政府性基金预算财政拨款收入、支出和结转结余。</w:t>
      </w:r>
      <w:r>
        <w:rPr>
          <w:rFonts w:hint="eastAsia" w:ascii="Times New Roman" w:hAnsi="Times New Roman" w:eastAsia="仿宋_GB2312" w:cs="仿宋_GB2312"/>
          <w:sz w:val="30"/>
          <w:szCs w:val="30"/>
          <w:highlight w:val="none"/>
          <w:lang w:val="en-US" w:eastAsia="zh-CN"/>
        </w:rPr>
        <w:tab/>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
        <w:t>八、国有资本经营预算财政拨款收支决算情况说明</w:t>
      </w:r>
      <w:bookmarkStart w:id="0" w:name="_GoBack"/>
      <w:bookmarkEnd w:id="0"/>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
        <w:t>中国共产主义青年团天津市委员会（本级）</w:t>
      </w:r>
      <w:r>
        <w:rPr>
          <w:rFonts w:hint="eastAsia" w:ascii="Times New Roman" w:hAnsi="Times New Roman" w:eastAsia="宋体" w:cs="宋体"/>
          <w:color w:val="000000"/>
          <w:kern w:val="0"/>
          <w:sz w:val="30"/>
          <w:szCs w:val="30"/>
          <w:highlight w:val="none"/>
          <w:lang w:eastAsia="zh-CN"/>
        </w:rPr>
        <w:t/>
        <w:t>2023</w:t>
      </w:r>
      <w:r>
        <w:rPr>
          <w:rFonts w:hint="eastAsia" w:ascii="Times New Roman" w:hAnsi="Times New Roman" w:eastAsia="仿宋_GB2312" w:cs="仿宋_GB2312"/>
          <w:kern w:val="0"/>
          <w:sz w:val="30"/>
          <w:szCs w:val="30"/>
          <w:highlight w:val="none"/>
        </w:rPr>
        <w:t/>
        <w:t>年度部门决算国有资本经营预算财政拨款年初结转和结余</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kern w:val="0"/>
          <w:sz w:val="30"/>
          <w:szCs w:val="30"/>
          <w:highlight w:val="none"/>
        </w:rPr>
        <w:t/>
        <w:t>元，收入</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kern w:val="0"/>
          <w:sz w:val="30"/>
          <w:szCs w:val="30"/>
          <w:highlight w:val="none"/>
        </w:rPr>
        <w:t/>
        <w:t>元，支出</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kern w:val="0"/>
          <w:sz w:val="30"/>
          <w:szCs w:val="30"/>
          <w:highlight w:val="none"/>
        </w:rPr>
        <w:t/>
        <w:t>元，年末结余和结余</w:t>
      </w:r>
      <w:r>
        <w:rPr>
          <w:rFonts w:hint="eastAsia" w:ascii="Times New Roman" w:hAnsi="Times New Roman" w:eastAsia="仿宋_GB2312" w:cs="Times New Roman"/>
          <w:sz w:val="30"/>
          <w:szCs w:val="30"/>
          <w:highlight w:val="none"/>
          <w:lang w:eastAsia="zh-CN"/>
        </w:rPr>
        <w:t/>
        <w:t>0.00</w:t>
      </w:r>
      <w:r>
        <w:rPr>
          <w:rFonts w:hint="eastAsia" w:ascii="Times New Roman" w:hAnsi="Times New Roman" w:eastAsia="仿宋_GB2312" w:cs="仿宋_GB2312"/>
          <w:kern w:val="0"/>
          <w:sz w:val="30"/>
          <w:szCs w:val="30"/>
          <w:highlight w:val="none"/>
        </w:rPr>
        <w:t/>
        <w:t>元。与</w:t>
      </w:r>
      <w:r>
        <w:rPr>
          <w:rFonts w:hint="eastAsia" w:ascii="Times New Roman" w:hAnsi="Times New Roman" w:eastAsia="仿宋_GB2312" w:cs="仿宋_GB2312"/>
          <w:kern w:val="0"/>
          <w:sz w:val="30"/>
          <w:szCs w:val="30"/>
          <w:highlight w:val="none"/>
          <w:lang w:eastAsia="zh-CN"/>
        </w:rPr>
        <w:t/>
        <w:t>2022</w:t>
      </w:r>
      <w:r>
        <w:rPr>
          <w:rFonts w:hint="eastAsia" w:ascii="Times New Roman" w:hAnsi="Times New Roman" w:eastAsia="仿宋_GB2312" w:cs="仿宋_GB2312"/>
          <w:kern w:val="0"/>
          <w:sz w:val="30"/>
          <w:szCs w:val="30"/>
          <w:highlight w:val="none"/>
        </w:rPr>
        <w:t/>
        <w:t>年度相比，国有资本经营预算财政拨款支出</w:t>
      </w:r>
      <w:r>
        <w:rPr>
          <w:rFonts w:hint="eastAsia" w:ascii="Times New Roman" w:hAnsi="Times New Roman" w:eastAsia="仿宋_GB2312" w:cs="仿宋_GB2312"/>
          <w:kern w:val="0"/>
          <w:sz w:val="30"/>
          <w:szCs w:val="30"/>
          <w:highlight w:val="none"/>
          <w:lang w:val="en-US" w:eastAsia="zh-CN"/>
        </w:rPr>
        <w:t/>
        <w:t>持平</w:t>
      </w:r>
      <w:r>
        <w:rPr>
          <w:rFonts w:hint="eastAsia" w:ascii="Times New Roman" w:hAnsi="Times New Roman" w:eastAsia="仿宋_GB2312" w:cs="仿宋_GB2312"/>
          <w:kern w:val="0"/>
          <w:sz w:val="30"/>
          <w:szCs w:val="30"/>
          <w:highlight w:val="none"/>
          <w:lang w:eastAsia="zh-CN"/>
        </w:rPr>
        <w:t/>
        <w:t>0.00</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kern w:val="0"/>
          <w:sz w:val="30"/>
          <w:szCs w:val="30"/>
          <w:highlight w:val="none"/>
          <w:lang w:val="en-US" w:eastAsia="zh-CN"/>
        </w:rPr>
        <w:t/>
        <w:t>持平</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仿宋_GB2312"/>
          <w:sz w:val="30"/>
          <w:szCs w:val="30"/>
          <w:highlight w:val="none"/>
          <w:lang w:eastAsia="zh-CN"/>
        </w:rPr>
        <w:t/>
        <w:t>%</w:t>
      </w:r>
      <w:r>
        <w:rPr>
          <w:rFonts w:hint="eastAsia" w:ascii="Times New Roman" w:hAnsi="Times New Roman" w:eastAsia="仿宋_GB2312" w:cs="仿宋_GB2312"/>
          <w:sz w:val="30"/>
          <w:szCs w:val="30"/>
          <w:highlight w:val="none"/>
        </w:rPr>
        <w:t/>
        <w:t>，</w:t>
      </w:r>
      <w:r>
        <w:rPr>
          <w:rFonts w:hint="eastAsia" w:ascii="Times New Roman" w:hAnsi="Times New Roman" w:eastAsia="仿宋_GB2312" w:cs="仿宋_GB2312"/>
          <w:kern w:val="0"/>
          <w:sz w:val="30"/>
          <w:szCs w:val="30"/>
          <w:highlight w:val="none"/>
        </w:rPr>
        <w:t/>
        <w:t>主要原因是</w:t>
      </w:r>
      <w:r>
        <w:rPr>
          <w:rFonts w:hint="eastAsia" w:ascii="Times New Roman" w:hAnsi="Times New Roman" w:eastAsia="楷体_GB2312" w:cs="楷体_GB2312"/>
          <w:sz w:val="30"/>
          <w:szCs w:val="30"/>
          <w:highlight w:val="none"/>
          <w:lang w:val="zh-CN"/>
        </w:rPr>
        <w:t/>
        <w:t>：</w:t>
      </w:r>
      <w:r>
        <w:rPr>
          <w:rFonts w:hint="eastAsia" w:ascii="Times New Roman" w:hAnsi="Times New Roman" w:eastAsia="仿宋_GB2312" w:cs="仿宋_GB2312"/>
          <w:sz w:val="30"/>
          <w:szCs w:val="30"/>
          <w:highlight w:val="none"/>
          <w:lang w:eastAsia="zh-CN"/>
        </w:rPr>
        <w:t/>
        <w:t>中国共产主义青年团天津市委员会（本级）2023年度无国有资本经营预算财政拨款收入、支出和结转结余</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
        <w:t>九、财政拨款</w:t>
      </w:r>
      <w:r>
        <w:rPr>
          <w:rFonts w:ascii="Times New Roman" w:hAnsi="Times New Roman" w:eastAsia="黑体" w:cs="黑体"/>
          <w:b/>
          <w:bCs/>
          <w:kern w:val="0"/>
          <w:sz w:val="30"/>
          <w:szCs w:val="30"/>
          <w:highlight w:val="none"/>
        </w:rPr>
        <w:t/>
        <w:t>“</w:t>
      </w:r>
      <w:r>
        <w:rPr>
          <w:rFonts w:hint="eastAsia" w:ascii="Times New Roman" w:hAnsi="Times New Roman" w:eastAsia="黑体" w:cs="黑体"/>
          <w:b/>
          <w:bCs/>
          <w:kern w:val="0"/>
          <w:sz w:val="30"/>
          <w:szCs w:val="30"/>
          <w:highlight w:val="none"/>
        </w:rPr>
        <w:t/>
        <w:t>三公</w:t>
      </w:r>
      <w:r>
        <w:rPr>
          <w:rFonts w:ascii="Times New Roman" w:hAnsi="Times New Roman" w:eastAsia="黑体" w:cs="黑体"/>
          <w:b/>
          <w:bCs/>
          <w:kern w:val="0"/>
          <w:sz w:val="30"/>
          <w:szCs w:val="30"/>
          <w:highlight w:val="none"/>
        </w:rPr>
        <w:t/>
        <w:t>”</w:t>
      </w:r>
      <w:r>
        <w:rPr>
          <w:rFonts w:hint="eastAsia" w:ascii="Times New Roman" w:hAnsi="Times New Roman" w:eastAsia="黑体" w:cs="黑体"/>
          <w:b/>
          <w:bCs/>
          <w:kern w:val="0"/>
          <w:sz w:val="30"/>
          <w:szCs w:val="30"/>
          <w:highlight w:val="none"/>
        </w:rPr>
        <w:t/>
        <w:t>经费</w:t>
      </w:r>
      <w:r>
        <w:rPr>
          <w:rFonts w:hint="eastAsia" w:ascii="Times New Roman" w:hAnsi="Times New Roman" w:eastAsia="黑体" w:cs="黑体"/>
          <w:b/>
          <w:bCs/>
          <w:kern w:val="0"/>
          <w:sz w:val="30"/>
          <w:szCs w:val="30"/>
          <w:highlight w:val="none"/>
          <w:lang w:val="zh-CN"/>
        </w:rPr>
        <w:t/>
        <w:t>支出决算</w:t>
      </w:r>
      <w:r>
        <w:rPr>
          <w:rFonts w:hint="eastAsia" w:ascii="Times New Roman" w:hAnsi="Times New Roman" w:eastAsia="黑体" w:cs="黑体"/>
          <w:b/>
          <w:bCs/>
          <w:kern w:val="0"/>
          <w:sz w:val="30"/>
          <w:szCs w:val="30"/>
          <w:highlight w:val="none"/>
        </w:rPr>
        <w:t/>
        <w:t>情况</w:t>
      </w:r>
    </w:p>
    <w:p>
      <w:pPr>
        <w:autoSpaceDE w:val="0"/>
        <w:autoSpaceDN w:val="0"/>
        <w:adjustRightInd w:val="0"/>
        <w:spacing w:line="600" w:lineRule="exact"/>
        <w:ind w:firstLine="602"/>
        <w:jc w:val="left"/>
        <w:rPr>
          <w:rFonts w:hint="default" w:ascii="Times New Roman" w:hAnsi="Times New Roman" w:eastAsia="楷体" w:cs="楷体"/>
          <w:b/>
          <w:bCs/>
          <w:kern w:val="0"/>
          <w:sz w:val="30"/>
          <w:szCs w:val="30"/>
          <w:highlight w:val="none"/>
          <w:lang w:val="en-US" w:eastAsia="zh-CN"/>
        </w:rPr>
      </w:pPr>
      <w:r>
        <w:rPr>
          <w:rFonts w:hint="eastAsia" w:ascii="Times New Roman" w:hAnsi="Times New Roman" w:eastAsia="楷体" w:cs="楷体"/>
          <w:b/>
          <w:bCs/>
          <w:kern w:val="0"/>
          <w:sz w:val="30"/>
          <w:szCs w:val="30"/>
          <w:highlight w:val="none"/>
        </w:rPr>
        <w:t/>
        <w:t>（一）总体情况</w:t>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
        <w:t>202</w:t>
      </w:r>
      <w:r>
        <w:rPr>
          <w:rFonts w:hint="eastAsia" w:ascii="Times New Roman" w:hAnsi="Times New Roman" w:eastAsia="仿宋_GB2312" w:cs="仿宋_GB2312"/>
          <w:kern w:val="0"/>
          <w:sz w:val="30"/>
          <w:szCs w:val="30"/>
          <w:highlight w:val="none"/>
          <w:lang w:val="en-US" w:eastAsia="zh-CN"/>
        </w:rPr>
        <w:t/>
        <w:t>3</w:t>
      </w:r>
      <w:r>
        <w:rPr>
          <w:rFonts w:hint="eastAsia" w:ascii="Times New Roman" w:hAnsi="Times New Roman" w:eastAsia="仿宋_GB2312" w:cs="仿宋_GB2312"/>
          <w:kern w:val="0"/>
          <w:sz w:val="30"/>
          <w:szCs w:val="30"/>
          <w:highlight w:val="none"/>
        </w:rPr>
        <w:t/>
        <w:t>年财政拨款</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三公</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经费预算</w:t>
      </w:r>
      <w:r>
        <w:rPr>
          <w:rFonts w:hint="eastAsia" w:ascii="Times New Roman" w:hAnsi="Times New Roman" w:eastAsia="仿宋_GB2312" w:cs="Times New Roman"/>
          <w:kern w:val="0"/>
          <w:sz w:val="30"/>
          <w:szCs w:val="30"/>
          <w:highlight w:val="none"/>
          <w:lang w:eastAsia="zh-CN"/>
        </w:rPr>
        <w:t/>
        <w:t>20,000.00</w:t>
      </w:r>
      <w:r>
        <w:rPr>
          <w:rFonts w:hint="eastAsia" w:ascii="Times New Roman" w:hAnsi="Times New Roman" w:eastAsia="仿宋_GB2312" w:cs="仿宋_GB2312"/>
          <w:kern w:val="0"/>
          <w:sz w:val="30"/>
          <w:szCs w:val="30"/>
          <w:highlight w:val="none"/>
        </w:rPr>
        <w:t/>
        <w:t>元，支出决算</w:t>
      </w:r>
      <w:r>
        <w:rPr>
          <w:rFonts w:hint="eastAsia" w:ascii="Times New Roman" w:hAnsi="Times New Roman" w:eastAsia="仿宋_GB2312" w:cs="Times New Roman"/>
          <w:kern w:val="0"/>
          <w:sz w:val="30"/>
          <w:szCs w:val="30"/>
          <w:highlight w:val="none"/>
          <w:lang w:eastAsia="zh-CN"/>
        </w:rPr>
        <w:t/>
        <w:t>41,725.86</w:t>
      </w:r>
      <w:r>
        <w:rPr>
          <w:rFonts w:hint="eastAsia" w:ascii="Times New Roman" w:hAnsi="Times New Roman" w:eastAsia="仿宋_GB2312" w:cs="仿宋_GB2312"/>
          <w:kern w:val="0"/>
          <w:sz w:val="30"/>
          <w:szCs w:val="30"/>
          <w:highlight w:val="none"/>
        </w:rPr>
        <w:t/>
        <w:t>元，与</w:t>
      </w:r>
      <w:r>
        <w:rPr>
          <w:rFonts w:ascii="Times New Roman" w:hAnsi="Times New Roman" w:eastAsia="仿宋_GB2312" w:cs="仿宋_GB2312"/>
          <w:kern w:val="0"/>
          <w:sz w:val="30"/>
          <w:szCs w:val="30"/>
          <w:highlight w:val="none"/>
        </w:rPr>
        <w:t/>
        <w:t>202</w:t>
      </w:r>
      <w:r>
        <w:rPr>
          <w:rFonts w:hint="eastAsia" w:ascii="Times New Roman" w:hAnsi="Times New Roman" w:eastAsia="仿宋_GB2312" w:cs="仿宋_GB2312"/>
          <w:kern w:val="0"/>
          <w:sz w:val="30"/>
          <w:szCs w:val="30"/>
          <w:highlight w:val="none"/>
          <w:lang w:val="en-US" w:eastAsia="zh-CN"/>
        </w:rPr>
        <w:t/>
        <w:t>3</w:t>
      </w:r>
      <w:r>
        <w:rPr>
          <w:rFonts w:hint="eastAsia" w:ascii="Times New Roman" w:hAnsi="Times New Roman" w:eastAsia="仿宋_GB2312" w:cs="仿宋_GB2312"/>
          <w:kern w:val="0"/>
          <w:sz w:val="30"/>
          <w:szCs w:val="30"/>
          <w:highlight w:val="none"/>
        </w:rPr>
        <w:t/>
        <w:t>年预算相比</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Times New Roman"/>
          <w:kern w:val="0"/>
          <w:sz w:val="30"/>
          <w:szCs w:val="30"/>
          <w:highlight w:val="none"/>
          <w:lang w:eastAsia="zh-CN"/>
        </w:rPr>
        <w:t/>
        <w:t>21,725.86</w:t>
      </w:r>
      <w:r>
        <w:rPr>
          <w:rFonts w:hint="eastAsia" w:ascii="Times New Roman" w:hAnsi="Times New Roman" w:eastAsia="仿宋_GB2312" w:cs="仿宋_GB2312"/>
          <w:kern w:val="0"/>
          <w:sz w:val="30"/>
          <w:szCs w:val="30"/>
          <w:highlight w:val="none"/>
        </w:rPr>
        <w:t/>
        <w:t>元，完成预算的</w:t>
      </w:r>
      <w:r>
        <w:rPr>
          <w:rFonts w:hint="eastAsia" w:ascii="Times New Roman" w:hAnsi="Times New Roman" w:eastAsia="仿宋_GB2312" w:cs="仿宋_GB2312"/>
          <w:kern w:val="0"/>
          <w:sz w:val="30"/>
          <w:szCs w:val="30"/>
          <w:highlight w:val="none"/>
          <w:lang w:eastAsia="zh-CN"/>
        </w:rPr>
        <w:t/>
        <w:t>208.63</w:t>
      </w:r>
      <w:r>
        <w:rPr>
          <w:rFonts w:hint="eastAsia" w:ascii="Times New Roman" w:hAnsi="Times New Roman" w:eastAsia="仿宋_GB2312" w:cs="仿宋_GB2312"/>
          <w:sz w:val="30"/>
          <w:szCs w:val="30"/>
          <w:highlight w:val="none"/>
          <w:lang w:eastAsia="zh-CN"/>
        </w:rPr>
        <w:t/>
        <w:t>%</w:t>
      </w:r>
      <w:r>
        <w:rPr>
          <w:rFonts w:hint="eastAsia" w:ascii="Times New Roman" w:hAnsi="Times New Roman" w:eastAsia="仿宋_GB2312" w:cs="仿宋_GB2312"/>
          <w:kern w:val="0"/>
          <w:sz w:val="30"/>
          <w:szCs w:val="30"/>
          <w:highlight w:val="none"/>
        </w:rPr>
        <w:t/>
        <w:t>；较上年</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仿宋_GB2312"/>
          <w:kern w:val="0"/>
          <w:sz w:val="30"/>
          <w:szCs w:val="30"/>
          <w:highlight w:val="none"/>
          <w:lang w:eastAsia="zh-CN"/>
        </w:rPr>
        <w:t/>
        <w:t>23,511.07</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lang w:val="en-US" w:eastAsia="zh-CN"/>
        </w:rPr>
        <w:t/>
        <w:t>增长</w:t>
      </w:r>
      <w:r>
        <w:rPr>
          <w:rFonts w:hint="eastAsia" w:ascii="Times New Roman" w:hAnsi="Times New Roman" w:eastAsia="仿宋_GB2312" w:cs="仿宋_GB2312"/>
          <w:kern w:val="0"/>
          <w:sz w:val="30"/>
          <w:szCs w:val="30"/>
          <w:highlight w:val="none"/>
          <w:lang w:eastAsia="zh-CN"/>
        </w:rPr>
        <w:t/>
        <w:t>129.08</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。决算数</w:t>
      </w:r>
      <w:r>
        <w:rPr>
          <w:rFonts w:hint="eastAsia" w:ascii="Times New Roman" w:hAnsi="Times New Roman" w:eastAsia="仿宋_GB2312" w:cs="仿宋_GB2312"/>
          <w:sz w:val="30"/>
          <w:szCs w:val="30"/>
          <w:highlight w:val="none"/>
          <w:lang w:eastAsia="zh-CN"/>
        </w:rPr>
        <w:t/>
        <w:t>大于</w:t>
      </w:r>
      <w:r>
        <w:rPr>
          <w:rFonts w:hint="eastAsia" w:ascii="Times New Roman" w:hAnsi="Times New Roman" w:eastAsia="仿宋_GB2312" w:cs="仿宋_GB2312"/>
          <w:kern w:val="0"/>
          <w:sz w:val="30"/>
          <w:szCs w:val="30"/>
          <w:highlight w:val="none"/>
        </w:rPr>
        <w:t/>
        <w:t>预算数的主要原因是：</w:t>
      </w:r>
      <w:r>
        <w:rPr>
          <w:rFonts w:hint="eastAsia" w:ascii="Times New Roman" w:hAnsi="Times New Roman" w:eastAsia="仿宋_GB2312" w:cs="仿宋_GB2312"/>
          <w:sz w:val="30"/>
          <w:szCs w:val="30"/>
          <w:highlight w:val="none"/>
          <w:lang w:eastAsia="zh-CN"/>
        </w:rPr>
        <w:t/>
        <w:t>因公出国（境）费决算25307.2元，与上年相比增加25307.2元，主要原因是依据天津市人民政府出国、赴港澳任务批件，我委需派遣2名干部出访日本、香港</w:t>
      </w:r>
      <w:r>
        <w:rPr>
          <w:rFonts w:hint="eastAsia" w:ascii="Times New Roman" w:hAnsi="Times New Roman" w:eastAsia="仿宋_GB2312" w:cs="仿宋_GB2312"/>
          <w:kern w:val="0"/>
          <w:sz w:val="30"/>
          <w:szCs w:val="30"/>
          <w:highlight w:val="none"/>
        </w:rPr>
        <w:t/>
        <w:t>；决算数较上年</w:t>
      </w:r>
      <w:r>
        <w:rPr>
          <w:rFonts w:hint="eastAsia" w:ascii="Times New Roman" w:hAnsi="Times New Roman" w:eastAsia="仿宋_GB2312" w:cs="仿宋_GB2312"/>
          <w:sz w:val="30"/>
          <w:szCs w:val="30"/>
          <w:highlight w:val="none"/>
          <w:lang w:eastAsia="zh-CN"/>
        </w:rPr>
        <w:t/>
        <w:t>增加</w:t>
      </w:r>
      <w:r>
        <w:rPr>
          <w:rFonts w:hint="eastAsia" w:ascii="Times New Roman" w:hAnsi="Times New Roman" w:eastAsia="仿宋_GB2312" w:cs="仿宋_GB2312"/>
          <w:kern w:val="0"/>
          <w:sz w:val="30"/>
          <w:szCs w:val="30"/>
          <w:highlight w:val="none"/>
        </w:rPr>
        <w:t/>
        <w:t>的主要原因是：</w:t>
      </w:r>
      <w:r>
        <w:rPr>
          <w:rFonts w:hint="eastAsia" w:ascii="Times New Roman" w:hAnsi="Times New Roman" w:eastAsia="仿宋_GB2312" w:cs="仿宋_GB2312"/>
          <w:sz w:val="30"/>
          <w:szCs w:val="30"/>
          <w:highlight w:val="none"/>
          <w:lang w:eastAsia="zh-CN"/>
        </w:rPr>
        <w:t/>
        <w:t>因公出国（境）费决算25307.2元，与上年相比增加25307.2元，主要原因是依据天津市人民政府出国、赴港澳任务批件，我委需派遣2名干部出访日本、香港。</w:t>
      </w:r>
    </w:p>
    <w:p>
      <w:pPr>
        <w:autoSpaceDE w:val="0"/>
        <w:autoSpaceDN w:val="0"/>
        <w:adjustRightInd w:val="0"/>
        <w:spacing w:line="600" w:lineRule="exact"/>
        <w:ind w:firstLine="602"/>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
        <w:t>（二）具体情况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
        <w:t>1.</w:t>
      </w:r>
      <w:r>
        <w:rPr>
          <w:rFonts w:hint="eastAsia" w:ascii="Times New Roman" w:hAnsi="Times New Roman" w:eastAsia="仿宋_GB2312" w:cs="仿宋_GB2312"/>
          <w:kern w:val="0"/>
          <w:sz w:val="30"/>
          <w:szCs w:val="30"/>
          <w:highlight w:val="none"/>
        </w:rPr>
        <w:t/>
        <w:t>因公出国（境）费预算</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元，支出决算</w:t>
      </w:r>
      <w:r>
        <w:rPr>
          <w:rFonts w:hint="eastAsia" w:ascii="Times New Roman" w:hAnsi="Times New Roman" w:eastAsia="仿宋_GB2312" w:cs="Times New Roman"/>
          <w:kern w:val="0"/>
          <w:sz w:val="30"/>
          <w:szCs w:val="30"/>
          <w:highlight w:val="none"/>
          <w:lang w:eastAsia="zh-CN"/>
        </w:rPr>
        <w:t/>
        <w:t>25,307.20</w:t>
      </w:r>
      <w:r>
        <w:rPr>
          <w:rFonts w:hint="eastAsia" w:ascii="Times New Roman" w:hAnsi="Times New Roman" w:eastAsia="仿宋_GB2312" w:cs="仿宋_GB2312"/>
          <w:kern w:val="0"/>
          <w:sz w:val="30"/>
          <w:szCs w:val="30"/>
          <w:highlight w:val="none"/>
        </w:rPr>
        <w:t/>
        <w:t>元，与预算相比</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Times New Roman"/>
          <w:kern w:val="0"/>
          <w:sz w:val="30"/>
          <w:szCs w:val="30"/>
          <w:highlight w:val="none"/>
          <w:lang w:eastAsia="zh-CN"/>
        </w:rPr>
        <w:t/>
        <w:t>25,307.20</w:t>
      </w:r>
      <w:r>
        <w:rPr>
          <w:rFonts w:hint="eastAsia" w:ascii="Times New Roman" w:hAnsi="Times New Roman" w:eastAsia="仿宋_GB2312" w:cs="仿宋_GB2312"/>
          <w:kern w:val="0"/>
          <w:sz w:val="30"/>
          <w:szCs w:val="30"/>
          <w:highlight w:val="none"/>
        </w:rPr>
        <w:t/>
        <w:t>元，完成预算的</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；较上年</w:t>
      </w:r>
      <w:r>
        <w:rPr>
          <w:rFonts w:hint="eastAsia" w:ascii="Times New Roman" w:hAnsi="Times New Roman" w:eastAsia="仿宋_GB2312" w:cs="仿宋_GB2312"/>
          <w:sz w:val="30"/>
          <w:szCs w:val="30"/>
          <w:highlight w:val="none"/>
          <w:lang w:val="en-US" w:eastAsia="zh-CN"/>
        </w:rPr>
        <w:t/>
        <w:t>增加</w:t>
      </w:r>
      <w:r>
        <w:rPr>
          <w:rFonts w:hint="eastAsia" w:ascii="Times New Roman" w:hAnsi="Times New Roman" w:eastAsia="仿宋_GB2312" w:cs="仿宋_GB2312"/>
          <w:kern w:val="0"/>
          <w:sz w:val="30"/>
          <w:szCs w:val="30"/>
          <w:highlight w:val="none"/>
          <w:lang w:eastAsia="zh-CN"/>
        </w:rPr>
        <w:t/>
        <w:t>25,307.20</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lang w:val="en-US" w:eastAsia="zh-CN"/>
        </w:rPr>
        <w:t/>
        <w:t>增长</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。决算数</w:t>
      </w:r>
      <w:r>
        <w:rPr>
          <w:rFonts w:hint="eastAsia" w:ascii="Times New Roman" w:hAnsi="Times New Roman" w:eastAsia="仿宋_GB2312" w:cs="仿宋_GB2312"/>
          <w:sz w:val="30"/>
          <w:szCs w:val="30"/>
          <w:highlight w:val="none"/>
          <w:lang w:eastAsia="zh-CN"/>
        </w:rPr>
        <w:t/>
        <w:t>大于</w:t>
      </w:r>
      <w:r>
        <w:rPr>
          <w:rFonts w:hint="eastAsia" w:ascii="Times New Roman" w:hAnsi="Times New Roman" w:eastAsia="仿宋_GB2312" w:cs="仿宋_GB2312"/>
          <w:kern w:val="0"/>
          <w:sz w:val="30"/>
          <w:szCs w:val="30"/>
          <w:highlight w:val="none"/>
        </w:rPr>
        <w:t/>
        <w:t>预算数的主要原因是：</w:t>
      </w:r>
      <w:r>
        <w:rPr>
          <w:rFonts w:hint="eastAsia" w:ascii="Times New Roman" w:hAnsi="Times New Roman" w:eastAsia="仿宋_GB2312" w:cs="仿宋_GB2312"/>
          <w:sz w:val="30"/>
          <w:szCs w:val="30"/>
          <w:highlight w:val="none"/>
          <w:lang w:eastAsia="zh-CN"/>
        </w:rPr>
        <w:t/>
        <w:t>因公出国（境）费决算25307.2元，与上年相比增加25307.2元，主要原因是依据天津市人民政府出国、赴港澳任务批件，我委需派遣2名干部出访日本、香港</w:t>
      </w:r>
      <w:r>
        <w:rPr>
          <w:rFonts w:hint="eastAsia" w:ascii="Times New Roman" w:hAnsi="Times New Roman" w:eastAsia="仿宋_GB2312" w:cs="仿宋_GB2312"/>
          <w:kern w:val="0"/>
          <w:sz w:val="30"/>
          <w:szCs w:val="30"/>
          <w:highlight w:val="none"/>
        </w:rPr>
        <w:t/>
        <w:t>；决算数较上年</w:t>
      </w:r>
      <w:r>
        <w:rPr>
          <w:rFonts w:hint="eastAsia" w:ascii="Times New Roman" w:hAnsi="Times New Roman" w:eastAsia="仿宋_GB2312" w:cs="仿宋_GB2312"/>
          <w:sz w:val="30"/>
          <w:szCs w:val="30"/>
          <w:highlight w:val="none"/>
          <w:lang w:eastAsia="zh-CN"/>
        </w:rPr>
        <w:t/>
        <w:t>增加</w:t>
      </w:r>
      <w:r>
        <w:rPr>
          <w:rFonts w:hint="eastAsia" w:ascii="Times New Roman" w:hAnsi="Times New Roman" w:eastAsia="仿宋_GB2312" w:cs="仿宋_GB2312"/>
          <w:kern w:val="0"/>
          <w:sz w:val="30"/>
          <w:szCs w:val="30"/>
          <w:highlight w:val="none"/>
        </w:rPr>
        <w:t/>
        <w:t>的主要原因是：</w:t>
      </w:r>
      <w:r>
        <w:rPr>
          <w:rFonts w:hint="eastAsia" w:ascii="Times New Roman" w:hAnsi="Times New Roman" w:eastAsia="仿宋_GB2312" w:cs="仿宋_GB2312"/>
          <w:sz w:val="30"/>
          <w:szCs w:val="30"/>
          <w:highlight w:val="none"/>
          <w:lang w:eastAsia="zh-CN"/>
        </w:rPr>
        <w:t/>
        <w:t>因公出国（境）费决算25307.2元，与上年相比增加25307.2元，主要原因是依据天津市人民政府出国、赴港澳任务批件，我委需派遣2名干部出访日本、香港。</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
        <w:t>202</w:t>
      </w:r>
      <w:r>
        <w:rPr>
          <w:rFonts w:hint="eastAsia" w:ascii="Times New Roman" w:hAnsi="Times New Roman" w:eastAsia="仿宋_GB2312" w:cs="仿宋_GB2312"/>
          <w:kern w:val="0"/>
          <w:sz w:val="30"/>
          <w:szCs w:val="30"/>
          <w:highlight w:val="none"/>
          <w:lang w:val="en-US" w:eastAsia="zh-CN"/>
        </w:rPr>
        <w:t/>
        <w:t>3</w:t>
      </w:r>
      <w:r>
        <w:rPr>
          <w:rFonts w:hint="eastAsia" w:ascii="Times New Roman" w:hAnsi="Times New Roman" w:eastAsia="仿宋_GB2312" w:cs="仿宋_GB2312"/>
          <w:kern w:val="0"/>
          <w:sz w:val="30"/>
          <w:szCs w:val="30"/>
          <w:highlight w:val="none"/>
        </w:rPr>
        <w:t/>
        <w:t>年本单位组织的出国团组</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个，出国</w:t>
      </w:r>
      <w:r>
        <w:rPr>
          <w:rFonts w:hint="eastAsia" w:ascii="Times New Roman" w:hAnsi="Times New Roman" w:eastAsia="仿宋_GB2312" w:cs="Times New Roman"/>
          <w:kern w:val="0"/>
          <w:sz w:val="30"/>
          <w:szCs w:val="30"/>
          <w:highlight w:val="none"/>
          <w:lang w:eastAsia="zh-CN"/>
        </w:rPr>
        <w:t/>
        <w:t>2</w:t>
      </w:r>
      <w:r>
        <w:rPr>
          <w:rFonts w:hint="eastAsia" w:ascii="Times New Roman" w:hAnsi="Times New Roman" w:eastAsia="仿宋_GB2312" w:cs="仿宋_GB2312"/>
          <w:kern w:val="0"/>
          <w:sz w:val="30"/>
          <w:szCs w:val="30"/>
          <w:highlight w:val="none"/>
        </w:rPr>
        <w:t/>
        <w:t>人次。</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
        <w:t>2.</w:t>
      </w:r>
      <w:r>
        <w:rPr>
          <w:rFonts w:hint="eastAsia" w:ascii="Times New Roman" w:hAnsi="Times New Roman" w:eastAsia="仿宋_GB2312" w:cs="仿宋_GB2312"/>
          <w:kern w:val="0"/>
          <w:sz w:val="30"/>
          <w:szCs w:val="30"/>
          <w:highlight w:val="none"/>
        </w:rPr>
        <w:t/>
        <w:t>公务用车购置及运行维护费预算</w:t>
      </w:r>
      <w:r>
        <w:rPr>
          <w:rFonts w:hint="eastAsia" w:ascii="Times New Roman" w:hAnsi="Times New Roman" w:eastAsia="仿宋_GB2312" w:cs="Times New Roman"/>
          <w:kern w:val="0"/>
          <w:sz w:val="30"/>
          <w:szCs w:val="30"/>
          <w:highlight w:val="none"/>
          <w:lang w:eastAsia="zh-CN"/>
        </w:rPr>
        <w:t/>
        <w:t>20,000.00</w:t>
      </w:r>
      <w:r>
        <w:rPr>
          <w:rFonts w:hint="eastAsia" w:ascii="Times New Roman" w:hAnsi="Times New Roman" w:eastAsia="仿宋_GB2312" w:cs="仿宋_GB2312"/>
          <w:kern w:val="0"/>
          <w:sz w:val="30"/>
          <w:szCs w:val="30"/>
          <w:highlight w:val="none"/>
        </w:rPr>
        <w:t/>
        <w:t>元，支出决算</w:t>
      </w:r>
      <w:r>
        <w:rPr>
          <w:rFonts w:hint="eastAsia" w:ascii="Times New Roman" w:hAnsi="Times New Roman" w:eastAsia="仿宋_GB2312" w:cs="Times New Roman"/>
          <w:kern w:val="0"/>
          <w:sz w:val="30"/>
          <w:szCs w:val="30"/>
          <w:highlight w:val="none"/>
          <w:lang w:eastAsia="zh-CN"/>
        </w:rPr>
        <w:t/>
        <w:t>16,418.66</w:t>
      </w:r>
      <w:r>
        <w:rPr>
          <w:rFonts w:hint="eastAsia" w:ascii="Times New Roman" w:hAnsi="Times New Roman" w:eastAsia="仿宋_GB2312" w:cs="仿宋_GB2312"/>
          <w:kern w:val="0"/>
          <w:sz w:val="30"/>
          <w:szCs w:val="30"/>
          <w:highlight w:val="none"/>
        </w:rPr>
        <w:t/>
        <w:t>元，与预算相比</w:t>
      </w:r>
      <w:r>
        <w:rPr>
          <w:rFonts w:hint="eastAsia" w:ascii="Times New Roman" w:hAnsi="Times New Roman" w:eastAsia="仿宋_GB2312" w:cs="仿宋_GB2312"/>
          <w:sz w:val="30"/>
          <w:szCs w:val="30"/>
          <w:highlight w:val="none"/>
          <w:lang w:val="en-US" w:eastAsia="zh-CN"/>
        </w:rPr>
        <w:t/>
        <w:t>减少</w:t>
      </w:r>
      <w:r>
        <w:rPr>
          <w:rFonts w:hint="eastAsia" w:ascii="Times New Roman" w:hAnsi="Times New Roman" w:eastAsia="仿宋_GB2312" w:cs="Times New Roman"/>
          <w:kern w:val="0"/>
          <w:sz w:val="30"/>
          <w:szCs w:val="30"/>
          <w:highlight w:val="none"/>
          <w:lang w:eastAsia="zh-CN"/>
        </w:rPr>
        <w:t/>
        <w:t>3,581.34</w:t>
      </w:r>
      <w:r>
        <w:rPr>
          <w:rFonts w:hint="eastAsia" w:ascii="Times New Roman" w:hAnsi="Times New Roman" w:eastAsia="仿宋_GB2312" w:cs="仿宋_GB2312"/>
          <w:kern w:val="0"/>
          <w:sz w:val="30"/>
          <w:szCs w:val="30"/>
          <w:highlight w:val="none"/>
        </w:rPr>
        <w:t/>
        <w:t>元，完成预算的</w:t>
      </w:r>
      <w:r>
        <w:rPr>
          <w:rFonts w:hint="eastAsia" w:ascii="Times New Roman" w:hAnsi="Times New Roman" w:eastAsia="仿宋_GB2312" w:cs="仿宋_GB2312"/>
          <w:kern w:val="0"/>
          <w:sz w:val="30"/>
          <w:szCs w:val="30"/>
          <w:highlight w:val="none"/>
          <w:lang w:eastAsia="zh-CN"/>
        </w:rPr>
        <w:t/>
        <w:t>82.09</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；较上年</w:t>
      </w:r>
      <w:r>
        <w:rPr>
          <w:rFonts w:hint="eastAsia" w:ascii="Times New Roman" w:hAnsi="Times New Roman" w:eastAsia="仿宋_GB2312" w:cs="仿宋_GB2312"/>
          <w:sz w:val="30"/>
          <w:szCs w:val="30"/>
          <w:highlight w:val="none"/>
          <w:lang w:val="en-US" w:eastAsia="zh-CN"/>
        </w:rPr>
        <w:t/>
        <w:t>减少</w:t>
      </w:r>
      <w:r>
        <w:rPr>
          <w:rFonts w:hint="eastAsia" w:ascii="Times New Roman" w:hAnsi="Times New Roman" w:eastAsia="仿宋_GB2312" w:cs="仿宋_GB2312"/>
          <w:kern w:val="0"/>
          <w:sz w:val="30"/>
          <w:szCs w:val="30"/>
          <w:highlight w:val="none"/>
          <w:lang w:eastAsia="zh-CN"/>
        </w:rPr>
        <w:t/>
        <w:t>1,796.13</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lang w:val="en-US" w:eastAsia="zh-CN"/>
        </w:rPr>
        <w:t/>
        <w:t>下降</w:t>
      </w:r>
      <w:r>
        <w:rPr>
          <w:rFonts w:hint="eastAsia" w:ascii="Times New Roman" w:hAnsi="Times New Roman" w:eastAsia="仿宋_GB2312" w:cs="仿宋_GB2312"/>
          <w:kern w:val="0"/>
          <w:sz w:val="30"/>
          <w:szCs w:val="30"/>
          <w:highlight w:val="none"/>
          <w:lang w:eastAsia="zh-CN"/>
        </w:rPr>
        <w:t/>
        <w:t>9.86</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。决算数</w:t>
      </w:r>
      <w:r>
        <w:rPr>
          <w:rFonts w:hint="eastAsia" w:ascii="Times New Roman" w:hAnsi="Times New Roman" w:eastAsia="仿宋_GB2312" w:cs="仿宋_GB2312"/>
          <w:sz w:val="30"/>
          <w:szCs w:val="30"/>
          <w:highlight w:val="none"/>
          <w:lang w:eastAsia="zh-CN"/>
        </w:rPr>
        <w:t/>
        <w:t>小于</w:t>
      </w:r>
      <w:r>
        <w:rPr>
          <w:rFonts w:hint="eastAsia" w:ascii="Times New Roman" w:hAnsi="Times New Roman" w:eastAsia="仿宋_GB2312" w:cs="仿宋_GB2312"/>
          <w:kern w:val="0"/>
          <w:sz w:val="30"/>
          <w:szCs w:val="30"/>
          <w:highlight w:val="none"/>
        </w:rPr>
        <w:t/>
        <w:t>预算数的主要原因是：</w:t>
      </w:r>
      <w:r>
        <w:rPr>
          <w:rFonts w:hint="eastAsia" w:ascii="Times New Roman" w:hAnsi="Times New Roman" w:eastAsia="仿宋_GB2312" w:cs="仿宋_GB2312"/>
          <w:sz w:val="30"/>
          <w:szCs w:val="30"/>
          <w:highlight w:val="none"/>
          <w:lang w:eastAsia="zh-CN"/>
        </w:rPr>
        <w:t/>
        <w:t>主要原因是精心理财、主动作为，坚持过紧日子思想，严把编制、执行、监督三道关口，大力压减公用经费开支</w:t>
      </w:r>
      <w:r>
        <w:rPr>
          <w:rFonts w:hint="eastAsia" w:ascii="Times New Roman" w:hAnsi="Times New Roman" w:eastAsia="仿宋_GB2312" w:cs="仿宋_GB2312"/>
          <w:kern w:val="0"/>
          <w:sz w:val="30"/>
          <w:szCs w:val="30"/>
          <w:highlight w:val="none"/>
          <w:lang w:eastAsia="zh-CN"/>
        </w:rPr>
        <w:t/>
        <w:t>；</w:t>
      </w:r>
      <w:r>
        <w:rPr>
          <w:rFonts w:hint="eastAsia" w:ascii="Times New Roman" w:hAnsi="Times New Roman" w:eastAsia="仿宋_GB2312" w:cs="仿宋_GB2312"/>
          <w:kern w:val="0"/>
          <w:sz w:val="30"/>
          <w:szCs w:val="30"/>
          <w:highlight w:val="none"/>
        </w:rPr>
        <w:t/>
        <w:t>决算数较上年</w:t>
      </w:r>
      <w:r>
        <w:rPr>
          <w:rFonts w:hint="eastAsia" w:ascii="Times New Roman" w:hAnsi="Times New Roman" w:eastAsia="仿宋_GB2312" w:cs="仿宋_GB2312"/>
          <w:sz w:val="30"/>
          <w:szCs w:val="30"/>
          <w:highlight w:val="none"/>
          <w:lang w:eastAsia="zh-CN"/>
        </w:rPr>
        <w:t/>
        <w:t>减少</w:t>
      </w:r>
      <w:r>
        <w:rPr>
          <w:rFonts w:hint="eastAsia" w:ascii="Times New Roman" w:hAnsi="Times New Roman" w:eastAsia="仿宋_GB2312" w:cs="仿宋_GB2312"/>
          <w:kern w:val="0"/>
          <w:sz w:val="30"/>
          <w:szCs w:val="30"/>
          <w:highlight w:val="none"/>
        </w:rPr>
        <w:t/>
        <w:t>的主要原因是：</w:t>
      </w:r>
      <w:r>
        <w:rPr>
          <w:rFonts w:hint="eastAsia" w:ascii="Times New Roman" w:hAnsi="Times New Roman" w:eastAsia="仿宋_GB2312" w:cs="仿宋_GB2312"/>
          <w:sz w:val="30"/>
          <w:szCs w:val="30"/>
          <w:highlight w:val="none"/>
          <w:lang w:eastAsia="zh-CN"/>
        </w:rPr>
        <w:t/>
        <w:t>主要原因是精心理财、主动作为，坚持过紧日子思想，严把编制、执行、监督三道关口，大力压减公用经费开支。</w:t>
      </w:r>
      <w:r>
        <w:rPr>
          <w:rFonts w:hint="eastAsia" w:ascii="Times New Roman" w:hAnsi="Times New Roman" w:eastAsia="仿宋_GB2312" w:cs="仿宋_GB2312"/>
          <w:kern w:val="0"/>
          <w:sz w:val="30"/>
          <w:szCs w:val="30"/>
          <w:highlight w:val="none"/>
        </w:rPr>
        <w:t/>
        <w:t>其中：</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
        <w:t>公务用车运行维护费预算</w:t>
      </w:r>
      <w:r>
        <w:rPr>
          <w:rFonts w:hint="eastAsia" w:ascii="Times New Roman" w:hAnsi="Times New Roman" w:eastAsia="仿宋_GB2312" w:cs="Times New Roman"/>
          <w:kern w:val="0"/>
          <w:sz w:val="30"/>
          <w:szCs w:val="30"/>
          <w:highlight w:val="none"/>
          <w:lang w:eastAsia="zh-CN"/>
        </w:rPr>
        <w:t/>
        <w:t>20,000.00</w:t>
      </w:r>
      <w:r>
        <w:rPr>
          <w:rFonts w:hint="eastAsia" w:ascii="Times New Roman" w:hAnsi="Times New Roman" w:eastAsia="仿宋_GB2312" w:cs="仿宋_GB2312"/>
          <w:kern w:val="0"/>
          <w:sz w:val="30"/>
          <w:szCs w:val="30"/>
          <w:highlight w:val="none"/>
        </w:rPr>
        <w:t/>
        <w:t>元，支出决算</w:t>
      </w:r>
      <w:r>
        <w:rPr>
          <w:rFonts w:hint="eastAsia" w:ascii="Times New Roman" w:hAnsi="Times New Roman" w:eastAsia="仿宋_GB2312" w:cs="Times New Roman"/>
          <w:kern w:val="0"/>
          <w:sz w:val="30"/>
          <w:szCs w:val="30"/>
          <w:highlight w:val="none"/>
          <w:lang w:eastAsia="zh-CN"/>
        </w:rPr>
        <w:t/>
        <w:t>16,418.66</w:t>
      </w:r>
      <w:r>
        <w:rPr>
          <w:rFonts w:hint="eastAsia" w:ascii="Times New Roman" w:hAnsi="Times New Roman" w:eastAsia="仿宋_GB2312" w:cs="仿宋_GB2312"/>
          <w:kern w:val="0"/>
          <w:sz w:val="30"/>
          <w:szCs w:val="30"/>
          <w:highlight w:val="none"/>
        </w:rPr>
        <w:t/>
        <w:t>元，与预算相比</w:t>
      </w:r>
      <w:r>
        <w:rPr>
          <w:rFonts w:hint="eastAsia" w:ascii="Times New Roman" w:hAnsi="Times New Roman" w:eastAsia="仿宋_GB2312" w:cs="仿宋_GB2312"/>
          <w:sz w:val="30"/>
          <w:szCs w:val="30"/>
          <w:highlight w:val="none"/>
          <w:lang w:val="en-US" w:eastAsia="zh-CN"/>
        </w:rPr>
        <w:t/>
        <w:t>减少</w:t>
      </w:r>
      <w:r>
        <w:rPr>
          <w:rFonts w:hint="eastAsia" w:ascii="Times New Roman" w:hAnsi="Times New Roman" w:eastAsia="仿宋_GB2312" w:cs="Times New Roman"/>
          <w:kern w:val="0"/>
          <w:sz w:val="30"/>
          <w:szCs w:val="30"/>
          <w:highlight w:val="none"/>
          <w:lang w:eastAsia="zh-CN"/>
        </w:rPr>
        <w:t/>
        <w:t>3,581.34</w:t>
      </w:r>
      <w:r>
        <w:rPr>
          <w:rFonts w:hint="eastAsia" w:ascii="Times New Roman" w:hAnsi="Times New Roman" w:eastAsia="仿宋_GB2312" w:cs="仿宋_GB2312"/>
          <w:kern w:val="0"/>
          <w:sz w:val="30"/>
          <w:szCs w:val="30"/>
          <w:highlight w:val="none"/>
        </w:rPr>
        <w:t/>
        <w:t>元，完成预算的</w:t>
      </w:r>
      <w:r>
        <w:rPr>
          <w:rFonts w:hint="eastAsia" w:ascii="Times New Roman" w:hAnsi="Times New Roman" w:eastAsia="仿宋_GB2312" w:cs="仿宋_GB2312"/>
          <w:kern w:val="0"/>
          <w:sz w:val="30"/>
          <w:szCs w:val="30"/>
          <w:highlight w:val="none"/>
          <w:lang w:eastAsia="zh-CN"/>
        </w:rPr>
        <w:t/>
        <w:t>82.09</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；较上年</w:t>
      </w:r>
      <w:r>
        <w:rPr>
          <w:rFonts w:hint="eastAsia" w:ascii="Times New Roman" w:hAnsi="Times New Roman" w:eastAsia="仿宋_GB2312" w:cs="仿宋_GB2312"/>
          <w:sz w:val="30"/>
          <w:szCs w:val="30"/>
          <w:highlight w:val="none"/>
          <w:lang w:val="en-US" w:eastAsia="zh-CN"/>
        </w:rPr>
        <w:t/>
        <w:t>减少</w:t>
      </w:r>
      <w:r>
        <w:rPr>
          <w:rFonts w:hint="eastAsia" w:ascii="Times New Roman" w:hAnsi="Times New Roman" w:eastAsia="仿宋_GB2312" w:cs="仿宋_GB2312"/>
          <w:kern w:val="0"/>
          <w:sz w:val="30"/>
          <w:szCs w:val="30"/>
          <w:highlight w:val="none"/>
          <w:lang w:eastAsia="zh-CN"/>
        </w:rPr>
        <w:t/>
        <w:t>1,796.13</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lang w:val="en-US" w:eastAsia="zh-CN"/>
        </w:rPr>
        <w:t/>
        <w:t>下降</w:t>
      </w:r>
      <w:r>
        <w:rPr>
          <w:rFonts w:hint="eastAsia" w:ascii="Times New Roman" w:hAnsi="Times New Roman" w:eastAsia="仿宋_GB2312" w:cs="仿宋_GB2312"/>
          <w:kern w:val="0"/>
          <w:sz w:val="30"/>
          <w:szCs w:val="30"/>
          <w:highlight w:val="none"/>
          <w:lang w:eastAsia="zh-CN"/>
        </w:rPr>
        <w:t/>
        <w:t>9.86</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。决算数</w:t>
      </w:r>
      <w:r>
        <w:rPr>
          <w:rFonts w:hint="eastAsia" w:ascii="Times New Roman" w:hAnsi="Times New Roman" w:eastAsia="仿宋_GB2312" w:cs="仿宋_GB2312"/>
          <w:sz w:val="30"/>
          <w:szCs w:val="30"/>
          <w:highlight w:val="none"/>
          <w:lang w:eastAsia="zh-CN"/>
        </w:rPr>
        <w:t/>
        <w:t>小于</w:t>
      </w:r>
      <w:r>
        <w:rPr>
          <w:rFonts w:hint="eastAsia" w:ascii="Times New Roman" w:hAnsi="Times New Roman" w:eastAsia="仿宋_GB2312" w:cs="仿宋_GB2312"/>
          <w:kern w:val="0"/>
          <w:sz w:val="30"/>
          <w:szCs w:val="30"/>
          <w:highlight w:val="none"/>
        </w:rPr>
        <w:t/>
        <w:t>预算数的主要原因是：</w:t>
      </w:r>
      <w:r>
        <w:rPr>
          <w:rFonts w:hint="eastAsia" w:ascii="Times New Roman" w:hAnsi="Times New Roman" w:eastAsia="仿宋_GB2312" w:cs="仿宋_GB2312"/>
          <w:sz w:val="30"/>
          <w:szCs w:val="30"/>
          <w:highlight w:val="none"/>
          <w:lang w:eastAsia="zh-CN"/>
        </w:rPr>
        <w:t/>
        <w:t>主要原因是精心理财、主动作为，坚持过紧日子思想，严把编制、执行、监督三道关口，大力压减公用经费开支</w:t>
      </w:r>
      <w:r>
        <w:rPr>
          <w:rFonts w:hint="eastAsia" w:ascii="Times New Roman" w:hAnsi="Times New Roman" w:eastAsia="仿宋_GB2312" w:cs="仿宋_GB2312"/>
          <w:kern w:val="0"/>
          <w:sz w:val="30"/>
          <w:szCs w:val="30"/>
          <w:highlight w:val="none"/>
        </w:rPr>
        <w:t/>
        <w:t>；决算数较上年</w:t>
      </w:r>
      <w:r>
        <w:rPr>
          <w:rFonts w:hint="eastAsia" w:ascii="Times New Roman" w:hAnsi="Times New Roman" w:eastAsia="仿宋_GB2312" w:cs="仿宋_GB2312"/>
          <w:sz w:val="30"/>
          <w:szCs w:val="30"/>
          <w:highlight w:val="none"/>
          <w:lang w:eastAsia="zh-CN"/>
        </w:rPr>
        <w:t/>
        <w:t>减少</w:t>
      </w:r>
      <w:r>
        <w:rPr>
          <w:rFonts w:hint="eastAsia" w:ascii="Times New Roman" w:hAnsi="Times New Roman" w:eastAsia="仿宋_GB2312" w:cs="仿宋_GB2312"/>
          <w:kern w:val="0"/>
          <w:sz w:val="30"/>
          <w:szCs w:val="30"/>
          <w:highlight w:val="none"/>
        </w:rPr>
        <w:t/>
        <w:t>的主要原因是：</w:t>
      </w:r>
      <w:r>
        <w:rPr>
          <w:rFonts w:hint="eastAsia" w:ascii="Times New Roman" w:hAnsi="Times New Roman" w:eastAsia="仿宋_GB2312" w:cs="仿宋_GB2312"/>
          <w:sz w:val="30"/>
          <w:szCs w:val="30"/>
          <w:highlight w:val="none"/>
          <w:lang w:eastAsia="zh-CN"/>
        </w:rPr>
        <w:t/>
        <w:t>主要原因是精心理财、主动作为，坚持过紧日子思想，严把编制、执行、监督三道关口，大力压减公用经费开支。</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截至</w:t>
      </w:r>
      <w:r>
        <w:rPr>
          <w:rFonts w:ascii="Times New Roman" w:hAnsi="Times New Roman" w:eastAsia="仿宋_GB2312" w:cs="仿宋_GB2312"/>
          <w:kern w:val="0"/>
          <w:sz w:val="30"/>
          <w:szCs w:val="30"/>
          <w:highlight w:val="none"/>
        </w:rPr>
        <w:t/>
        <w:t>202</w:t>
      </w:r>
      <w:r>
        <w:rPr>
          <w:rFonts w:hint="eastAsia" w:ascii="Times New Roman" w:hAnsi="Times New Roman" w:eastAsia="仿宋_GB2312" w:cs="仿宋_GB2312"/>
          <w:kern w:val="0"/>
          <w:sz w:val="30"/>
          <w:szCs w:val="30"/>
          <w:highlight w:val="none"/>
          <w:lang w:val="en-US" w:eastAsia="zh-CN"/>
        </w:rPr>
        <w:t/>
        <w:t>3</w:t>
      </w:r>
      <w:r>
        <w:rPr>
          <w:rFonts w:hint="eastAsia" w:ascii="Times New Roman" w:hAnsi="Times New Roman" w:eastAsia="仿宋_GB2312" w:cs="仿宋_GB2312"/>
          <w:kern w:val="0"/>
          <w:sz w:val="30"/>
          <w:szCs w:val="30"/>
          <w:highlight w:val="none"/>
        </w:rPr>
        <w:t/>
        <w:t>年</w:t>
      </w:r>
      <w:r>
        <w:rPr>
          <w:rFonts w:ascii="Times New Roman" w:hAnsi="Times New Roman" w:eastAsia="仿宋_GB2312" w:cs="仿宋_GB2312"/>
          <w:kern w:val="0"/>
          <w:sz w:val="30"/>
          <w:szCs w:val="30"/>
          <w:highlight w:val="none"/>
        </w:rPr>
        <w:t/>
        <w:t>12</w:t>
      </w:r>
      <w:r>
        <w:rPr>
          <w:rFonts w:hint="eastAsia" w:ascii="Times New Roman" w:hAnsi="Times New Roman" w:eastAsia="仿宋_GB2312" w:cs="仿宋_GB2312"/>
          <w:kern w:val="0"/>
          <w:sz w:val="30"/>
          <w:szCs w:val="30"/>
          <w:highlight w:val="none"/>
        </w:rPr>
        <w:t/>
        <w:t>月</w:t>
      </w:r>
      <w:r>
        <w:rPr>
          <w:rFonts w:ascii="Times New Roman" w:hAnsi="Times New Roman" w:eastAsia="仿宋_GB2312" w:cs="仿宋_GB2312"/>
          <w:kern w:val="0"/>
          <w:sz w:val="30"/>
          <w:szCs w:val="30"/>
          <w:highlight w:val="none"/>
        </w:rPr>
        <w:t/>
        <w:t>31</w:t>
      </w:r>
      <w:r>
        <w:rPr>
          <w:rFonts w:hint="eastAsia" w:ascii="Times New Roman" w:hAnsi="Times New Roman" w:eastAsia="仿宋_GB2312" w:cs="仿宋_GB2312"/>
          <w:kern w:val="0"/>
          <w:sz w:val="30"/>
          <w:szCs w:val="30"/>
          <w:highlight w:val="none"/>
        </w:rPr>
        <w:t/>
        <w:t>日，使用财政拨款开支运行维护费的公务用车保有量为</w:t>
      </w:r>
      <w:r>
        <w:rPr>
          <w:rFonts w:hint="eastAsia" w:ascii="Times New Roman" w:hAnsi="Times New Roman" w:eastAsia="仿宋_GB2312" w:cs="Times New Roman"/>
          <w:kern w:val="0"/>
          <w:sz w:val="30"/>
          <w:szCs w:val="30"/>
          <w:highlight w:val="none"/>
          <w:lang w:eastAsia="zh-CN"/>
        </w:rPr>
        <w:t/>
        <w:t>2</w:t>
      </w:r>
      <w:r>
        <w:rPr>
          <w:rFonts w:hint="eastAsia" w:ascii="Times New Roman" w:hAnsi="Times New Roman" w:eastAsia="仿宋_GB2312" w:cs="仿宋_GB2312"/>
          <w:kern w:val="0"/>
          <w:sz w:val="30"/>
          <w:szCs w:val="30"/>
          <w:highlight w:val="none"/>
        </w:rPr>
        <w:t/>
        <w:t>辆。</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
        <w:t>公务用车购置费预算</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元，支出决算</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元，与预算相比</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元，完成预算的</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；较上年</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仿宋_GB2312"/>
          <w:kern w:val="0"/>
          <w:sz w:val="30"/>
          <w:szCs w:val="30"/>
          <w:highlight w:val="none"/>
          <w:lang w:eastAsia="zh-CN"/>
        </w:rPr>
        <w:t/>
        <w:t>0.00</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。决算数</w:t>
      </w:r>
      <w:r>
        <w:rPr>
          <w:rFonts w:hint="eastAsia" w:ascii="Times New Roman" w:hAnsi="Times New Roman" w:eastAsia="仿宋_GB2312" w:cs="仿宋_GB2312"/>
          <w:sz w:val="30"/>
          <w:szCs w:val="30"/>
          <w:highlight w:val="none"/>
          <w:lang w:eastAsia="zh-CN"/>
        </w:rPr>
        <w:t/>
        <w:t>等于</w:t>
      </w:r>
      <w:r>
        <w:rPr>
          <w:rFonts w:hint="eastAsia" w:ascii="Times New Roman" w:hAnsi="Times New Roman" w:eastAsia="仿宋_GB2312" w:cs="仿宋_GB2312"/>
          <w:kern w:val="0"/>
          <w:sz w:val="30"/>
          <w:szCs w:val="30"/>
          <w:highlight w:val="none"/>
        </w:rPr>
        <w:t/>
        <w:t>预算数的主要原因是：</w:t>
      </w:r>
      <w:r>
        <w:rPr>
          <w:rFonts w:hint="eastAsia" w:ascii="Times New Roman" w:hAnsi="Times New Roman" w:eastAsia="仿宋_GB2312" w:cs="仿宋_GB2312"/>
          <w:sz w:val="30"/>
          <w:szCs w:val="30"/>
          <w:highlight w:val="none"/>
          <w:lang w:eastAsia="zh-CN"/>
        </w:rPr>
        <w:t/>
        <w:t>牢固树立过紧日子思想、大力压减开支</w:t>
      </w:r>
      <w:r>
        <w:rPr>
          <w:rFonts w:hint="eastAsia" w:ascii="Times New Roman" w:hAnsi="Times New Roman" w:eastAsia="仿宋_GB2312" w:cs="仿宋_GB2312"/>
          <w:kern w:val="0"/>
          <w:sz w:val="30"/>
          <w:szCs w:val="30"/>
          <w:highlight w:val="none"/>
        </w:rPr>
        <w:t/>
        <w:t>；决算数较上年</w:t>
      </w:r>
      <w:r>
        <w:rPr>
          <w:rFonts w:hint="eastAsia" w:ascii="Times New Roman" w:hAnsi="Times New Roman" w:eastAsia="仿宋_GB2312" w:cs="仿宋_GB2312"/>
          <w:sz w:val="30"/>
          <w:szCs w:val="30"/>
          <w:highlight w:val="none"/>
          <w:lang w:eastAsia="zh-CN"/>
        </w:rPr>
        <w:t/>
        <w:t>持平</w:t>
      </w:r>
      <w:r>
        <w:rPr>
          <w:rFonts w:hint="eastAsia" w:ascii="Times New Roman" w:hAnsi="Times New Roman" w:eastAsia="仿宋_GB2312" w:cs="仿宋_GB2312"/>
          <w:kern w:val="0"/>
          <w:sz w:val="30"/>
          <w:szCs w:val="30"/>
          <w:highlight w:val="none"/>
        </w:rPr>
        <w:t/>
        <w:t>的主要原因是：</w:t>
      </w:r>
      <w:r>
        <w:rPr>
          <w:rFonts w:hint="eastAsia" w:ascii="Times New Roman" w:hAnsi="Times New Roman" w:eastAsia="仿宋_GB2312" w:cs="仿宋_GB2312"/>
          <w:sz w:val="30"/>
          <w:szCs w:val="30"/>
          <w:highlight w:val="none"/>
          <w:lang w:eastAsia="zh-CN"/>
        </w:rPr>
        <w:t/>
        <w:t>牢固树立过紧日子思想、大力压减开支。</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
        <w:t>202</w:t>
      </w:r>
      <w:r>
        <w:rPr>
          <w:rFonts w:hint="eastAsia" w:ascii="Times New Roman" w:hAnsi="Times New Roman" w:eastAsia="仿宋_GB2312" w:cs="仿宋_GB2312"/>
          <w:kern w:val="0"/>
          <w:sz w:val="30"/>
          <w:szCs w:val="30"/>
          <w:highlight w:val="none"/>
          <w:lang w:val="en-US" w:eastAsia="zh-CN"/>
        </w:rPr>
        <w:t/>
        <w:t>3</w:t>
      </w:r>
      <w:r>
        <w:rPr>
          <w:rFonts w:hint="eastAsia" w:ascii="Times New Roman" w:hAnsi="Times New Roman" w:eastAsia="仿宋_GB2312" w:cs="仿宋_GB2312"/>
          <w:kern w:val="0"/>
          <w:sz w:val="30"/>
          <w:szCs w:val="30"/>
          <w:highlight w:val="none"/>
        </w:rPr>
        <w:t/>
        <w:t>年购置公务用车</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辆。</w:t>
      </w:r>
    </w:p>
    <w:p>
      <w:pPr>
        <w:autoSpaceDE w:val="0"/>
        <w:autoSpaceDN w:val="0"/>
        <w:adjustRightInd w:val="0"/>
        <w:spacing w:line="600" w:lineRule="exact"/>
        <w:ind w:firstLine="645"/>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
        <w:t>3.</w:t>
      </w:r>
      <w:r>
        <w:rPr>
          <w:rFonts w:hint="eastAsia" w:ascii="Times New Roman" w:hAnsi="Times New Roman" w:eastAsia="仿宋_GB2312" w:cs="仿宋_GB2312"/>
          <w:kern w:val="0"/>
          <w:sz w:val="30"/>
          <w:szCs w:val="30"/>
          <w:highlight w:val="none"/>
        </w:rPr>
        <w:t/>
        <w:t>公务接待费预算</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元，支出决算</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元，与预算相比</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kern w:val="0"/>
          <w:sz w:val="30"/>
          <w:szCs w:val="30"/>
          <w:highlight w:val="none"/>
        </w:rPr>
        <w:t/>
        <w:t>元，完成预算的</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；较上年</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仿宋_GB2312"/>
          <w:kern w:val="0"/>
          <w:sz w:val="30"/>
          <w:szCs w:val="30"/>
          <w:highlight w:val="none"/>
          <w:lang w:eastAsia="zh-CN"/>
        </w:rPr>
        <w:t/>
        <w:t>0.00</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sz w:val="30"/>
          <w:szCs w:val="30"/>
          <w:highlight w:val="none"/>
          <w:lang w:val="en-US" w:eastAsia="zh-CN"/>
        </w:rPr>
        <w:t/>
        <w:t>持平</w:t>
      </w:r>
      <w:r>
        <w:rPr>
          <w:rFonts w:hint="eastAsia" w:ascii="Times New Roman" w:hAnsi="Times New Roman" w:eastAsia="仿宋_GB2312" w:cs="仿宋_GB2312"/>
          <w:kern w:val="0"/>
          <w:sz w:val="30"/>
          <w:szCs w:val="30"/>
          <w:highlight w:val="none"/>
          <w:lang w:eastAsia="zh-CN"/>
        </w:rPr>
        <w:t/>
        <w:t>0.0</w:t>
      </w:r>
      <w:r>
        <w:rPr>
          <w:rFonts w:hint="eastAsia" w:ascii="Times New Roman" w:hAnsi="Times New Roman" w:eastAsia="仿宋_GB2312" w:cs="Times New Roman"/>
          <w:sz w:val="30"/>
          <w:szCs w:val="30"/>
          <w:highlight w:val="none"/>
          <w:lang w:eastAsia="zh-CN"/>
        </w:rPr>
        <w:t/>
        <w:t>%</w:t>
      </w:r>
      <w:r>
        <w:rPr>
          <w:rFonts w:hint="eastAsia" w:ascii="Times New Roman" w:hAnsi="Times New Roman" w:eastAsia="仿宋_GB2312" w:cs="仿宋_GB2312"/>
          <w:kern w:val="0"/>
          <w:sz w:val="30"/>
          <w:szCs w:val="30"/>
          <w:highlight w:val="none"/>
        </w:rPr>
        <w:t/>
        <w:t>。决算数</w:t>
      </w:r>
      <w:r>
        <w:rPr>
          <w:rFonts w:hint="eastAsia" w:ascii="Times New Roman" w:hAnsi="Times New Roman" w:eastAsia="仿宋_GB2312" w:cs="仿宋_GB2312"/>
          <w:sz w:val="30"/>
          <w:szCs w:val="30"/>
          <w:highlight w:val="none"/>
          <w:lang w:eastAsia="zh-CN"/>
        </w:rPr>
        <w:t/>
        <w:t>等于</w:t>
      </w:r>
      <w:r>
        <w:rPr>
          <w:rFonts w:hint="eastAsia" w:ascii="Times New Roman" w:hAnsi="Times New Roman" w:eastAsia="仿宋_GB2312" w:cs="仿宋_GB2312"/>
          <w:kern w:val="0"/>
          <w:sz w:val="30"/>
          <w:szCs w:val="30"/>
          <w:highlight w:val="none"/>
        </w:rPr>
        <w:t/>
        <w:t>预算数的主要原因是：</w:t>
      </w:r>
      <w:r>
        <w:rPr>
          <w:rFonts w:hint="eastAsia" w:ascii="Times New Roman" w:hAnsi="Times New Roman" w:eastAsia="仿宋_GB2312" w:cs="仿宋_GB2312"/>
          <w:sz w:val="30"/>
          <w:szCs w:val="30"/>
          <w:highlight w:val="none"/>
          <w:lang w:eastAsia="zh-CN"/>
        </w:rPr>
        <w:t/>
        <w:t>牢固树立过紧日子思想、大力压减开支。</w:t>
      </w:r>
      <w:r>
        <w:rPr>
          <w:rFonts w:hint="eastAsia" w:ascii="Times New Roman" w:hAnsi="Times New Roman" w:eastAsia="仿宋_GB2312" w:cs="仿宋_GB2312"/>
          <w:kern w:val="0"/>
          <w:sz w:val="30"/>
          <w:szCs w:val="30"/>
          <w:highlight w:val="none"/>
        </w:rPr>
        <w:t/>
        <w:t>；决算数较上年</w:t>
      </w:r>
      <w:r>
        <w:rPr>
          <w:rFonts w:hint="eastAsia" w:ascii="Times New Roman" w:hAnsi="Times New Roman" w:eastAsia="仿宋_GB2312" w:cs="仿宋_GB2312"/>
          <w:sz w:val="30"/>
          <w:szCs w:val="30"/>
          <w:highlight w:val="none"/>
          <w:lang w:eastAsia="zh-CN"/>
        </w:rPr>
        <w:t/>
        <w:t>持平</w:t>
      </w:r>
      <w:r>
        <w:rPr>
          <w:rFonts w:hint="eastAsia" w:ascii="Times New Roman" w:hAnsi="Times New Roman" w:eastAsia="仿宋_GB2312" w:cs="仿宋_GB2312"/>
          <w:kern w:val="0"/>
          <w:sz w:val="30"/>
          <w:szCs w:val="30"/>
          <w:highlight w:val="none"/>
        </w:rPr>
        <w:t/>
        <w:t>的主要原因是：</w:t>
      </w:r>
      <w:r>
        <w:rPr>
          <w:rFonts w:hint="eastAsia" w:ascii="Times New Roman" w:hAnsi="Times New Roman" w:eastAsia="仿宋_GB2312" w:cs="仿宋_GB2312"/>
          <w:sz w:val="30"/>
          <w:szCs w:val="30"/>
          <w:highlight w:val="none"/>
          <w:lang w:eastAsia="zh-CN"/>
        </w:rPr>
        <w:t/>
        <w:t>牢固树立过紧日子思想、大力压减开支。</w:t>
      </w:r>
    </w:p>
    <w:p>
      <w:pPr>
        <w:autoSpaceDE w:val="0"/>
        <w:autoSpaceDN w:val="0"/>
        <w:adjustRightInd w:val="0"/>
        <w:spacing w:line="600" w:lineRule="exact"/>
        <w:ind w:firstLine="645"/>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
        <w:t>202</w:t>
      </w:r>
      <w:r>
        <w:rPr>
          <w:rFonts w:hint="eastAsia" w:ascii="Times New Roman" w:hAnsi="Times New Roman" w:eastAsia="仿宋_GB2312" w:cs="仿宋_GB2312"/>
          <w:kern w:val="0"/>
          <w:sz w:val="30"/>
          <w:szCs w:val="30"/>
          <w:highlight w:val="none"/>
          <w:lang w:val="en-US" w:eastAsia="zh-CN"/>
        </w:rPr>
        <w:t/>
        <w:t>3</w:t>
      </w:r>
      <w:r>
        <w:rPr>
          <w:rFonts w:hint="eastAsia" w:ascii="Times New Roman" w:hAnsi="Times New Roman" w:eastAsia="仿宋_GB2312" w:cs="仿宋_GB2312"/>
          <w:kern w:val="0"/>
          <w:sz w:val="30"/>
          <w:szCs w:val="30"/>
          <w:highlight w:val="none"/>
        </w:rPr>
        <w:t/>
        <w:t>年本单位国内公务接待</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批次，</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人次；其中，外事接待</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批次，</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人次。</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
        <w:t>十、机关运行经费支出情况说明</w:t>
      </w:r>
    </w:p>
    <w:p>
      <w:pPr>
        <w:autoSpaceDE w:val="0"/>
        <w:autoSpaceDN w:val="0"/>
        <w:adjustRightInd w:val="0"/>
        <w:spacing w:line="58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
        <w:t>机关运行经费是指行政单位和参照公务员法管理的事业单位使用一般公共预算财政拨款安排的基本支出中的日常公用经费支出，</w:t>
      </w:r>
      <w:r>
        <w:rPr>
          <w:rFonts w:hint="eastAsia" w:ascii="Times New Roman" w:hAnsi="Times New Roman" w:eastAsia="仿宋_GB2312" w:cs="Times New Roman"/>
          <w:kern w:val="0"/>
          <w:sz w:val="30"/>
          <w:szCs w:val="30"/>
          <w:highlight w:val="none"/>
          <w:lang w:eastAsia="zh-CN"/>
        </w:rPr>
        <w:t/>
        <w:t>中国共产主义青年团天津市委员会（本级）</w:t>
      </w:r>
      <w:r>
        <w:rPr>
          <w:rFonts w:hint="eastAsia" w:ascii="Times New Roman" w:hAnsi="Times New Roman" w:eastAsia="宋体" w:cs="宋体"/>
          <w:kern w:val="0"/>
          <w:sz w:val="30"/>
          <w:szCs w:val="30"/>
          <w:highlight w:val="none"/>
          <w:lang w:eastAsia="zh-CN"/>
        </w:rPr>
        <w:t/>
        <w:t>2023</w:t>
      </w:r>
      <w:r>
        <w:rPr>
          <w:rFonts w:hint="eastAsia" w:ascii="Times New Roman" w:hAnsi="Times New Roman" w:eastAsia="仿宋_GB2312" w:cs="仿宋_GB2312"/>
          <w:kern w:val="0"/>
          <w:sz w:val="30"/>
          <w:szCs w:val="30"/>
          <w:highlight w:val="none"/>
        </w:rPr>
        <w:t/>
        <w:t>年度机关运行经费决算数</w:t>
      </w:r>
      <w:r>
        <w:rPr>
          <w:rFonts w:hint="eastAsia" w:ascii="Times New Roman" w:hAnsi="Times New Roman" w:eastAsia="仿宋_GB2312" w:cs="Times New Roman"/>
          <w:kern w:val="0"/>
          <w:sz w:val="30"/>
          <w:szCs w:val="30"/>
          <w:highlight w:val="none"/>
          <w:lang w:eastAsia="zh-CN"/>
        </w:rPr>
        <w:t/>
        <w:t>1,831,385.24</w:t>
      </w:r>
      <w:r>
        <w:rPr>
          <w:rFonts w:hint="eastAsia" w:ascii="Times New Roman" w:hAnsi="Times New Roman" w:eastAsia="仿宋_GB2312" w:cs="仿宋_GB2312"/>
          <w:kern w:val="0"/>
          <w:sz w:val="30"/>
          <w:szCs w:val="30"/>
          <w:highlight w:val="none"/>
        </w:rPr>
        <w:t/>
        <w:t>元，比</w:t>
      </w:r>
      <w:r>
        <w:rPr>
          <w:rFonts w:hint="eastAsia" w:ascii="Times New Roman" w:hAnsi="Times New Roman" w:eastAsia="仿宋_GB2312" w:cs="Times New Roman"/>
          <w:kern w:val="0"/>
          <w:sz w:val="30"/>
          <w:szCs w:val="30"/>
          <w:highlight w:val="none"/>
          <w:lang w:eastAsia="zh-CN"/>
        </w:rPr>
        <w:t/>
        <w:t>2022</w:t>
      </w:r>
      <w:r>
        <w:rPr>
          <w:rFonts w:hint="eastAsia" w:ascii="Times New Roman" w:hAnsi="Times New Roman" w:eastAsia="仿宋_GB2312" w:cs="仿宋_GB2312"/>
          <w:kern w:val="0"/>
          <w:sz w:val="30"/>
          <w:szCs w:val="30"/>
          <w:highlight w:val="none"/>
        </w:rPr>
        <w:t/>
        <w:t>年</w:t>
      </w:r>
      <w:r>
        <w:rPr>
          <w:rFonts w:hint="eastAsia" w:ascii="Times New Roman" w:hAnsi="Times New Roman" w:eastAsia="仿宋_GB2312" w:cs="仿宋_GB2312"/>
          <w:kern w:val="0"/>
          <w:sz w:val="30"/>
          <w:szCs w:val="30"/>
          <w:highlight w:val="none"/>
          <w:lang w:val="en-US" w:eastAsia="zh-CN"/>
        </w:rPr>
        <w:t/>
        <w:t>减少</w:t>
      </w:r>
      <w:r>
        <w:rPr>
          <w:rFonts w:hint="eastAsia" w:ascii="Times New Roman" w:hAnsi="Times New Roman" w:eastAsia="仿宋_GB2312" w:cs="仿宋_GB2312"/>
          <w:kern w:val="0"/>
          <w:sz w:val="30"/>
          <w:szCs w:val="30"/>
          <w:highlight w:val="none"/>
          <w:lang w:eastAsia="zh-CN"/>
        </w:rPr>
        <w:t/>
        <w:t>1,075,667.85</w:t>
      </w:r>
      <w:r>
        <w:rPr>
          <w:rFonts w:hint="eastAsia" w:ascii="Times New Roman" w:hAnsi="Times New Roman" w:eastAsia="仿宋_GB2312" w:cs="仿宋_GB2312"/>
          <w:kern w:val="0"/>
          <w:sz w:val="30"/>
          <w:szCs w:val="30"/>
          <w:highlight w:val="none"/>
        </w:rPr>
        <w:t/>
        <w:t>元，</w:t>
      </w:r>
      <w:r>
        <w:rPr>
          <w:rFonts w:hint="eastAsia" w:ascii="Times New Roman" w:hAnsi="Times New Roman" w:eastAsia="仿宋_GB2312" w:cs="仿宋_GB2312"/>
          <w:kern w:val="0"/>
          <w:sz w:val="30"/>
          <w:szCs w:val="30"/>
          <w:highlight w:val="none"/>
          <w:lang w:val="en-US" w:eastAsia="zh-CN"/>
        </w:rPr>
        <w:t/>
        <w:t>降低</w:t>
      </w:r>
      <w:r>
        <w:rPr>
          <w:rFonts w:hint="eastAsia" w:ascii="Times New Roman" w:hAnsi="Times New Roman" w:eastAsia="仿宋_GB2312" w:cs="仿宋_GB2312"/>
          <w:kern w:val="0"/>
          <w:sz w:val="30"/>
          <w:szCs w:val="30"/>
          <w:highlight w:val="none"/>
          <w:lang w:eastAsia="zh-CN"/>
        </w:rPr>
        <w:t/>
        <w:t>37.0</w:t>
      </w:r>
      <w:r>
        <w:rPr>
          <w:rFonts w:hint="eastAsia" w:ascii="Times New Roman" w:hAnsi="Times New Roman" w:eastAsia="仿宋_GB2312" w:cs="Times New Roman"/>
          <w:kern w:val="0"/>
          <w:sz w:val="30"/>
          <w:szCs w:val="30"/>
          <w:highlight w:val="none"/>
          <w:lang w:eastAsia="zh-CN"/>
        </w:rPr>
        <w:t/>
        <w:t>%</w:t>
      </w:r>
      <w:r>
        <w:rPr>
          <w:rFonts w:hint="eastAsia" w:ascii="Times New Roman" w:hAnsi="Times New Roman" w:eastAsia="仿宋_GB2312" w:cs="仿宋_GB2312"/>
          <w:kern w:val="0"/>
          <w:sz w:val="30"/>
          <w:szCs w:val="30"/>
          <w:highlight w:val="none"/>
        </w:rPr>
        <w:t/>
        <w:t>。主要原因是：</w:t>
      </w:r>
      <w:r>
        <w:rPr>
          <w:rFonts w:hint="eastAsia" w:ascii="Times New Roman" w:hAnsi="Times New Roman" w:eastAsia="仿宋_GB2312" w:cs="仿宋_GB2312"/>
          <w:sz w:val="30"/>
          <w:szCs w:val="30"/>
          <w:highlight w:val="none"/>
          <w:lang w:eastAsia="zh-CN"/>
        </w:rPr>
        <w:t/>
        <w:t>落实过紧日子要求，大力压减开支。</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严把预算强效益，科学管控财力资源，严格贯彻落实预算编制新办法新要求，科学规划、统筹安排，严把预算关、审核关、开支关，着力提升经费保障效益。狠抓预算执行监督不放松，月通报雏形基本建立、季分析制度已形成工作思路，着力提高预算执行进度。从加强预算编制培训力度，从项目立项抓起，初始即严，一严到底。编制时强调项目的可行性、操作性、时效性，从根子上杜绝突击花钱、打擦边球现象。依法对预算编制的合理性、执行、调整的真实性、资金使用的效益性进行审计监督，协同部门作好预算终了时的分析工作，对预算收入完成情况、支出的合理性、合法性及资金使用的效益性进行评估，提出意见和建议，不断改进和完善预算管理。</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
        <w:t>十一、政府采购支出情况说明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
        <w:t>中国共产主义青年团天津市委员会（本级）</w:t>
      </w:r>
      <w:r>
        <w:rPr>
          <w:rFonts w:hint="eastAsia" w:ascii="Times New Roman" w:hAnsi="Times New Roman" w:eastAsia="宋体" w:cs="宋体"/>
          <w:color w:val="000000"/>
          <w:kern w:val="0"/>
          <w:sz w:val="30"/>
          <w:szCs w:val="30"/>
          <w:highlight w:val="none"/>
          <w:lang w:eastAsia="zh-CN"/>
        </w:rPr>
        <w:t/>
        <w:t>2023</w:t>
      </w:r>
      <w:r>
        <w:rPr>
          <w:rFonts w:hint="eastAsia" w:ascii="Times New Roman" w:hAnsi="Times New Roman" w:eastAsia="仿宋_GB2312" w:cs="仿宋_GB2312"/>
          <w:color w:val="000000"/>
          <w:kern w:val="0"/>
          <w:sz w:val="30"/>
          <w:szCs w:val="30"/>
          <w:highlight w:val="none"/>
        </w:rPr>
        <w:t/>
        <w:t>年</w:t>
      </w:r>
      <w:r>
        <w:rPr>
          <w:rFonts w:hint="eastAsia" w:ascii="Times New Roman" w:hAnsi="Times New Roman" w:eastAsia="仿宋_GB2312" w:cs="仿宋_GB2312"/>
          <w:sz w:val="30"/>
          <w:szCs w:val="30"/>
          <w:highlight w:val="none"/>
        </w:rPr>
        <w:t/>
        <w:t>政府</w:t>
      </w:r>
      <w:r>
        <w:rPr>
          <w:rFonts w:hint="eastAsia" w:ascii="Times New Roman" w:hAnsi="Times New Roman" w:eastAsia="仿宋_GB2312" w:cs="仿宋_GB2312"/>
          <w:color w:val="000000"/>
          <w:kern w:val="0"/>
          <w:sz w:val="30"/>
          <w:szCs w:val="30"/>
          <w:highlight w:val="none"/>
        </w:rPr>
        <w:t/>
        <w:t>采购支出总额</w:t>
      </w:r>
      <w:r>
        <w:rPr>
          <w:rFonts w:hint="eastAsia" w:ascii="Times New Roman" w:hAnsi="Times New Roman" w:eastAsia="仿宋_GB2312" w:cs="Times New Roman"/>
          <w:kern w:val="0"/>
          <w:sz w:val="30"/>
          <w:szCs w:val="30"/>
          <w:highlight w:val="none"/>
          <w:lang w:eastAsia="zh-CN"/>
        </w:rPr>
        <w:t/>
        <w:t>6,558,900.00</w:t>
      </w:r>
      <w:r>
        <w:rPr>
          <w:rFonts w:hint="eastAsia" w:ascii="Times New Roman" w:hAnsi="Times New Roman" w:eastAsia="仿宋_GB2312" w:cs="仿宋_GB2312"/>
          <w:color w:val="000000"/>
          <w:kern w:val="0"/>
          <w:sz w:val="30"/>
          <w:szCs w:val="30"/>
          <w:highlight w:val="none"/>
        </w:rPr>
        <w:t/>
        <w:t>元，其中：政府采购货物支出</w:t>
      </w:r>
      <w:r>
        <w:rPr>
          <w:rFonts w:hint="eastAsia" w:ascii="Times New Roman" w:hAnsi="Times New Roman" w:eastAsia="仿宋_GB2312" w:cs="Times New Roman"/>
          <w:kern w:val="0"/>
          <w:sz w:val="30"/>
          <w:szCs w:val="30"/>
          <w:highlight w:val="none"/>
          <w:lang w:eastAsia="zh-CN"/>
        </w:rPr>
        <w:t/>
        <w:t>10,000.00</w:t>
      </w:r>
      <w:r>
        <w:rPr>
          <w:rFonts w:hint="eastAsia" w:ascii="Times New Roman" w:hAnsi="Times New Roman" w:eastAsia="仿宋_GB2312" w:cs="仿宋_GB2312"/>
          <w:color w:val="000000"/>
          <w:kern w:val="0"/>
          <w:sz w:val="30"/>
          <w:szCs w:val="30"/>
          <w:highlight w:val="none"/>
        </w:rPr>
        <w:t/>
        <w:t>元、政府采购工程支出</w:t>
      </w:r>
      <w:r>
        <w:rPr>
          <w:rFonts w:hint="eastAsia" w:ascii="Times New Roman" w:hAnsi="Times New Roman" w:eastAsia="仿宋_GB2312" w:cs="Times New Roman"/>
          <w:kern w:val="0"/>
          <w:sz w:val="30"/>
          <w:szCs w:val="30"/>
          <w:highlight w:val="none"/>
          <w:lang w:eastAsia="zh-CN"/>
        </w:rPr>
        <w:t/>
        <w:t>0.00</w:t>
      </w:r>
      <w:r>
        <w:rPr>
          <w:rFonts w:hint="eastAsia" w:ascii="Times New Roman" w:hAnsi="Times New Roman" w:eastAsia="仿宋_GB2312" w:cs="仿宋_GB2312"/>
          <w:color w:val="000000"/>
          <w:kern w:val="0"/>
          <w:sz w:val="30"/>
          <w:szCs w:val="30"/>
          <w:highlight w:val="none"/>
        </w:rPr>
        <w:t/>
        <w:t>元、政府采购服务支出</w:t>
      </w:r>
      <w:r>
        <w:rPr>
          <w:rFonts w:hint="eastAsia" w:ascii="Times New Roman" w:hAnsi="Times New Roman" w:eastAsia="仿宋_GB2312" w:cs="Times New Roman"/>
          <w:kern w:val="0"/>
          <w:sz w:val="30"/>
          <w:szCs w:val="30"/>
          <w:highlight w:val="none"/>
          <w:lang w:eastAsia="zh-CN"/>
        </w:rPr>
        <w:t/>
        <w:t>6,548,900.00</w:t>
      </w:r>
      <w:r>
        <w:rPr>
          <w:rFonts w:hint="eastAsia" w:ascii="Times New Roman" w:hAnsi="Times New Roman" w:eastAsia="仿宋_GB2312" w:cs="仿宋_GB2312"/>
          <w:color w:val="000000"/>
          <w:kern w:val="0"/>
          <w:sz w:val="30"/>
          <w:szCs w:val="30"/>
          <w:highlight w:val="none"/>
        </w:rPr>
        <w:t/>
        <w:t>元。授予中小企业合同金额</w:t>
      </w:r>
      <w:r>
        <w:rPr>
          <w:rFonts w:hint="eastAsia" w:ascii="Times New Roman" w:hAnsi="Times New Roman" w:eastAsia="仿宋_GB2312" w:cs="Times New Roman"/>
          <w:kern w:val="0"/>
          <w:sz w:val="30"/>
          <w:szCs w:val="30"/>
          <w:highlight w:val="none"/>
          <w:lang w:eastAsia="zh-CN"/>
        </w:rPr>
        <w:t/>
        <w:t>6,558,900.00</w:t>
      </w:r>
      <w:r>
        <w:rPr>
          <w:rFonts w:hint="eastAsia" w:ascii="Times New Roman" w:hAnsi="Times New Roman" w:eastAsia="仿宋_GB2312" w:cs="仿宋_GB2312"/>
          <w:color w:val="000000"/>
          <w:kern w:val="0"/>
          <w:sz w:val="30"/>
          <w:szCs w:val="30"/>
          <w:highlight w:val="none"/>
        </w:rPr>
        <w:t/>
        <w:t>元，占政府采购支出总额的</w:t>
      </w:r>
      <w:r>
        <w:rPr>
          <w:rFonts w:hint="eastAsia" w:ascii="Times New Roman" w:hAnsi="Times New Roman" w:eastAsia="仿宋_GB2312" w:cs="Times New Roman"/>
          <w:kern w:val="0"/>
          <w:sz w:val="30"/>
          <w:szCs w:val="30"/>
          <w:highlight w:val="none"/>
          <w:lang w:eastAsia="zh-CN"/>
        </w:rPr>
        <w:t/>
        <w:t>100.0</w:t>
      </w:r>
      <w:r>
        <w:rPr>
          <w:rFonts w:hint="eastAsia" w:ascii="Times New Roman" w:hAnsi="Times New Roman" w:eastAsia="仿宋_GB2312" w:cs="Times New Roman"/>
          <w:kern w:val="0"/>
          <w:sz w:val="30"/>
          <w:szCs w:val="30"/>
          <w:highlight w:val="none"/>
          <w:lang w:eastAsia="zh-CN"/>
        </w:rPr>
        <w:t/>
        <w:t>%</w:t>
      </w:r>
      <w:r>
        <w:rPr>
          <w:rFonts w:hint="eastAsia" w:ascii="Times New Roman" w:hAnsi="Times New Roman" w:eastAsia="仿宋_GB2312" w:cs="仿宋_GB2312"/>
          <w:color w:val="000000"/>
          <w:kern w:val="0"/>
          <w:sz w:val="30"/>
          <w:szCs w:val="30"/>
          <w:highlight w:val="none"/>
        </w:rPr>
        <w:t/>
        <w:t>，其中：授予小微企业合同金额</w:t>
      </w:r>
      <w:r>
        <w:rPr>
          <w:rFonts w:hint="eastAsia" w:ascii="Times New Roman" w:hAnsi="Times New Roman" w:eastAsia="仿宋_GB2312" w:cs="Times New Roman"/>
          <w:kern w:val="0"/>
          <w:sz w:val="30"/>
          <w:szCs w:val="30"/>
          <w:highlight w:val="none"/>
          <w:lang w:eastAsia="zh-CN"/>
        </w:rPr>
        <w:t/>
        <w:t>6,558,900.00</w:t>
      </w:r>
      <w:r>
        <w:rPr>
          <w:rFonts w:hint="eastAsia" w:ascii="Times New Roman" w:hAnsi="Times New Roman" w:eastAsia="仿宋_GB2312" w:cs="仿宋_GB2312"/>
          <w:color w:val="000000"/>
          <w:kern w:val="0"/>
          <w:sz w:val="30"/>
          <w:szCs w:val="30"/>
          <w:highlight w:val="none"/>
        </w:rPr>
        <w:t/>
        <w:t>元，占政府采购支出总额的</w:t>
      </w:r>
      <w:r>
        <w:rPr>
          <w:rFonts w:hint="eastAsia" w:ascii="Times New Roman" w:hAnsi="Times New Roman" w:eastAsia="仿宋_GB2312" w:cs="Times New Roman"/>
          <w:kern w:val="0"/>
          <w:sz w:val="30"/>
          <w:szCs w:val="30"/>
          <w:highlight w:val="none"/>
          <w:lang w:eastAsia="zh-CN"/>
        </w:rPr>
        <w:t/>
        <w:t>100.0</w:t>
      </w:r>
      <w:r>
        <w:rPr>
          <w:rFonts w:hint="eastAsia" w:ascii="Times New Roman" w:hAnsi="Times New Roman" w:eastAsia="仿宋_GB2312" w:cs="Times New Roman"/>
          <w:kern w:val="0"/>
          <w:sz w:val="30"/>
          <w:szCs w:val="30"/>
          <w:highlight w:val="none"/>
          <w:lang w:eastAsia="zh-CN"/>
        </w:rPr>
        <w:t/>
        <w:t>%</w:t>
      </w:r>
      <w:r>
        <w:rPr>
          <w:rFonts w:hint="eastAsia" w:ascii="Times New Roman" w:hAnsi="Times New Roman" w:eastAsia="仿宋_GB2312" w:cs="仿宋_GB2312"/>
          <w:color w:val="000000"/>
          <w:kern w:val="0"/>
          <w:sz w:val="30"/>
          <w:szCs w:val="30"/>
          <w:highlight w:val="none"/>
        </w:rPr>
        <w:t/>
        <w:t>；</w:t>
      </w:r>
      <w:r>
        <w:rPr>
          <w:rFonts w:hint="eastAsia" w:ascii="Times New Roman" w:hAnsi="Times New Roman" w:eastAsia="仿宋_GB2312" w:cs="仿宋_GB2312"/>
          <w:kern w:val="0"/>
          <w:sz w:val="30"/>
          <w:szCs w:val="30"/>
          <w:highlight w:val="none"/>
        </w:rPr>
        <w:t/>
        <w:t>货物采购授予中小企业合同金额占货物支出金额的</w:t>
      </w:r>
      <w:r>
        <w:rPr>
          <w:rFonts w:hint="eastAsia" w:ascii="Times New Roman" w:hAnsi="Times New Roman" w:eastAsia="仿宋_GB2312" w:cs="仿宋_GB2312"/>
          <w:sz w:val="30"/>
          <w:szCs w:val="30"/>
          <w:highlight w:val="none"/>
          <w:lang w:eastAsia="zh-CN"/>
        </w:rPr>
        <w:t/>
        <w:t>100.0</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，工程采购授予中小企业合同金额占工程支出金额的</w:t>
      </w:r>
      <w:r>
        <w:rPr>
          <w:rFonts w:hint="eastAsia" w:ascii="Times New Roman" w:hAnsi="Times New Roman" w:eastAsia="仿宋_GB2312" w:cs="仿宋_GB2312"/>
          <w:sz w:val="30"/>
          <w:szCs w:val="30"/>
          <w:highlight w:val="none"/>
          <w:lang w:eastAsia="zh-CN"/>
        </w:rPr>
        <w:t/>
        <w:t>0.0</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，服务采购授予中小企业合同金额占服务支出金额的</w:t>
      </w:r>
      <w:r>
        <w:rPr>
          <w:rFonts w:hint="eastAsia" w:ascii="Times New Roman" w:hAnsi="Times New Roman" w:eastAsia="仿宋_GB2312" w:cs="仿宋_GB2312"/>
          <w:sz w:val="30"/>
          <w:szCs w:val="30"/>
          <w:highlight w:val="none"/>
          <w:lang w:eastAsia="zh-CN"/>
        </w:rPr>
        <w:t/>
        <w:t>100.0</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w:t>
      </w:r>
    </w:p>
    <w:p>
      <w:pPr>
        <w:autoSpaceDE w:val="0"/>
        <w:autoSpaceDN w:val="0"/>
        <w:adjustRightInd w:val="0"/>
        <w:spacing w:line="600" w:lineRule="exact"/>
        <w:ind w:firstLine="600"/>
        <w:jc w:val="left"/>
        <w:rPr>
          <w:rFonts w:ascii="Times New Roman" w:hAnsi="Times New Roman" w:eastAsia="楷体" w:cs="Times New Roman"/>
          <w:kern w:val="0"/>
          <w:sz w:val="30"/>
          <w:szCs w:val="30"/>
          <w:highlight w:val="none"/>
        </w:rPr>
      </w:pPr>
      <w:r>
        <w:rPr>
          <w:rFonts w:hint="eastAsia" w:ascii="Times New Roman" w:hAnsi="Times New Roman" w:eastAsia="仿宋_GB2312" w:cs="仿宋_GB2312"/>
          <w:sz w:val="30"/>
          <w:szCs w:val="30"/>
          <w:highlight w:val="none"/>
          <w:lang w:eastAsia="zh-CN"/>
        </w:rPr>
        <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
        <w:t>十二、</w:t>
      </w:r>
      <w:r>
        <w:rPr>
          <w:rFonts w:hint="eastAsia" w:ascii="Times New Roman" w:hAnsi="Times New Roman" w:eastAsia="黑体" w:cs="黑体"/>
          <w:b/>
          <w:bCs/>
          <w:kern w:val="0"/>
          <w:sz w:val="30"/>
          <w:szCs w:val="30"/>
          <w:highlight w:val="none"/>
        </w:rPr>
        <w:t/>
        <w:t>国有资产占有使用情况说明</w:t>
      </w:r>
    </w:p>
    <w:p>
      <w:pPr>
        <w:autoSpaceDE w:val="0"/>
        <w:autoSpaceDN w:val="0"/>
        <w:adjustRightInd w:val="0"/>
        <w:spacing w:line="600" w:lineRule="exact"/>
        <w:ind w:firstLine="720"/>
        <w:jc w:val="left"/>
        <w:rPr>
          <w:rFonts w:ascii="Times New Roman" w:hAnsi="Times New Roman" w:eastAsia="仿宋_GB2312" w:cs="Times New Roman"/>
          <w:color w:val="000000"/>
          <w:kern w:val="0"/>
          <w:sz w:val="30"/>
          <w:szCs w:val="30"/>
          <w:highlight w:val="none"/>
        </w:rPr>
      </w:pPr>
      <w:r>
        <w:rPr>
          <w:rFonts w:hint="eastAsia" w:ascii="Times New Roman" w:hAnsi="Times New Roman" w:eastAsia="仿宋_GB2312" w:cs="仿宋_GB2312"/>
          <w:color w:val="000000"/>
          <w:kern w:val="0"/>
          <w:sz w:val="30"/>
          <w:szCs w:val="30"/>
          <w:highlight w:val="none"/>
        </w:rPr>
        <w:t/>
        <w:t>截至</w:t>
      </w:r>
      <w:r>
        <w:rPr>
          <w:rFonts w:ascii="Times New Roman" w:hAnsi="Times New Roman" w:eastAsia="宋体" w:cs="宋体"/>
          <w:color w:val="000000"/>
          <w:kern w:val="0"/>
          <w:sz w:val="30"/>
          <w:szCs w:val="30"/>
          <w:highlight w:val="none"/>
        </w:rPr>
        <w:t/>
        <w:t>202</w:t>
      </w:r>
      <w:r>
        <w:rPr>
          <w:rFonts w:hint="eastAsia" w:ascii="Times New Roman" w:hAnsi="Times New Roman" w:eastAsia="宋体" w:cs="宋体"/>
          <w:color w:val="000000"/>
          <w:kern w:val="0"/>
          <w:sz w:val="30"/>
          <w:szCs w:val="30"/>
          <w:highlight w:val="none"/>
          <w:lang w:val="en-US" w:eastAsia="zh-CN"/>
        </w:rPr>
        <w:t/>
        <w:t>3</w:t>
      </w:r>
      <w:r>
        <w:rPr>
          <w:rFonts w:hint="eastAsia" w:ascii="Times New Roman" w:hAnsi="Times New Roman" w:eastAsia="仿宋_GB2312" w:cs="仿宋_GB2312"/>
          <w:color w:val="000000"/>
          <w:kern w:val="0"/>
          <w:sz w:val="30"/>
          <w:szCs w:val="30"/>
          <w:highlight w:val="none"/>
        </w:rPr>
        <w:t/>
        <w:t>年</w:t>
      </w:r>
      <w:r>
        <w:rPr>
          <w:rFonts w:ascii="Times New Roman" w:hAnsi="Times New Roman" w:eastAsia="仿宋_GB2312" w:cs="Times New Roman"/>
          <w:color w:val="000000"/>
          <w:kern w:val="0"/>
          <w:sz w:val="30"/>
          <w:szCs w:val="30"/>
          <w:highlight w:val="none"/>
        </w:rPr>
        <w:t/>
        <w:t>12</w:t>
      </w:r>
      <w:r>
        <w:rPr>
          <w:rFonts w:hint="eastAsia" w:ascii="Times New Roman" w:hAnsi="Times New Roman" w:eastAsia="仿宋_GB2312" w:cs="仿宋_GB2312"/>
          <w:color w:val="000000"/>
          <w:kern w:val="0"/>
          <w:sz w:val="30"/>
          <w:szCs w:val="30"/>
          <w:highlight w:val="none"/>
        </w:rPr>
        <w:t/>
        <w:t>月</w:t>
      </w:r>
      <w:r>
        <w:rPr>
          <w:rFonts w:ascii="Times New Roman" w:hAnsi="Times New Roman" w:eastAsia="仿宋_GB2312" w:cs="Times New Roman"/>
          <w:color w:val="000000"/>
          <w:kern w:val="0"/>
          <w:sz w:val="30"/>
          <w:szCs w:val="30"/>
          <w:highlight w:val="none"/>
        </w:rPr>
        <w:t/>
        <w:t>31</w:t>
      </w:r>
      <w:r>
        <w:rPr>
          <w:rFonts w:hint="eastAsia" w:ascii="Times New Roman" w:hAnsi="Times New Roman" w:eastAsia="仿宋_GB2312" w:cs="仿宋_GB2312"/>
          <w:color w:val="000000"/>
          <w:kern w:val="0"/>
          <w:sz w:val="30"/>
          <w:szCs w:val="30"/>
          <w:highlight w:val="none"/>
        </w:rPr>
        <w:t/>
        <w:t>日，</w:t>
      </w:r>
      <w:r>
        <w:rPr>
          <w:rFonts w:hint="eastAsia" w:ascii="Times New Roman" w:hAnsi="Times New Roman" w:eastAsia="仿宋_GB2312" w:cs="仿宋_GB2312"/>
          <w:color w:val="000000"/>
          <w:kern w:val="0"/>
          <w:sz w:val="30"/>
          <w:szCs w:val="30"/>
          <w:highlight w:val="none"/>
          <w:lang w:eastAsia="zh-CN"/>
        </w:rPr>
        <w:t/>
        <w:t>中国共产主义青年团天津市委员会（本级）</w:t>
      </w:r>
      <w:r>
        <w:rPr>
          <w:rFonts w:hint="eastAsia" w:ascii="Times New Roman" w:hAnsi="Times New Roman" w:eastAsia="仿宋_GB2312" w:cs="仿宋_GB2312"/>
          <w:color w:val="000000"/>
          <w:kern w:val="0"/>
          <w:sz w:val="30"/>
          <w:szCs w:val="30"/>
          <w:highlight w:val="none"/>
        </w:rPr>
        <w:t/>
        <w:t>共有车辆</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color w:val="000000"/>
          <w:kern w:val="0"/>
          <w:sz w:val="30"/>
          <w:szCs w:val="30"/>
          <w:highlight w:val="none"/>
        </w:rPr>
        <w:t/>
        <w:t>辆，其中：</w:t>
      </w:r>
      <w:r>
        <w:rPr>
          <w:rFonts w:ascii="Times New Roman" w:hAnsi="Times New Roman" w:eastAsia="仿宋_GB2312" w:cs="Times New Roman"/>
          <w:kern w:val="0"/>
          <w:sz w:val="30"/>
          <w:szCs w:val="30"/>
          <w:highlight w:val="none"/>
        </w:rPr>
        <w:t/>
        <w:t>副部（省）级及以上领导用车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主要</w:t>
      </w:r>
      <w:r>
        <w:rPr>
          <w:rFonts w:hint="eastAsia" w:ascii="Times New Roman" w:hAnsi="Times New Roman" w:eastAsia="仿宋_GB2312" w:cs="Times New Roman"/>
          <w:kern w:val="0"/>
          <w:sz w:val="30"/>
          <w:szCs w:val="30"/>
          <w:highlight w:val="none"/>
          <w:lang w:val="en-US" w:eastAsia="zh-CN"/>
        </w:rPr>
        <w:t/>
        <w:t>负责人</w:t>
      </w:r>
      <w:r>
        <w:rPr>
          <w:rFonts w:ascii="Times New Roman" w:hAnsi="Times New Roman" w:eastAsia="仿宋_GB2312" w:cs="Times New Roman"/>
          <w:kern w:val="0"/>
          <w:sz w:val="30"/>
          <w:szCs w:val="30"/>
          <w:highlight w:val="none"/>
        </w:rPr>
        <w:t/>
        <w:t>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机要通信用车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应急保障用车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执法执勤用车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特种专业技术用车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离退休干部</w:t>
      </w:r>
      <w:r>
        <w:rPr>
          <w:rFonts w:hint="eastAsia" w:ascii="Times New Roman" w:hAnsi="Times New Roman" w:eastAsia="仿宋_GB2312" w:cs="Times New Roman"/>
          <w:kern w:val="0"/>
          <w:sz w:val="30"/>
          <w:szCs w:val="30"/>
          <w:highlight w:val="none"/>
          <w:lang w:val="en-US" w:eastAsia="zh-CN"/>
        </w:rPr>
        <w:t/>
        <w:t>服务</w:t>
      </w:r>
      <w:r>
        <w:rPr>
          <w:rFonts w:ascii="Times New Roman" w:hAnsi="Times New Roman" w:eastAsia="仿宋_GB2312" w:cs="Times New Roman"/>
          <w:kern w:val="0"/>
          <w:sz w:val="30"/>
          <w:szCs w:val="30"/>
          <w:highlight w:val="none"/>
        </w:rPr>
        <w:t/>
        <w:t>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eastAsia="仿宋_GB2312"/>
          <w:sz w:val="30"/>
          <w:szCs w:val="30"/>
          <w:highlight w:val="none"/>
        </w:rPr>
        <w:t/>
        <w:t>、</w:t>
      </w:r>
      <w:r>
        <w:rPr>
          <w:rFonts w:ascii="Times New Roman" w:hAnsi="Times New Roman" w:eastAsia="仿宋_GB2312" w:cs="Times New Roman"/>
          <w:kern w:val="0"/>
          <w:sz w:val="30"/>
          <w:szCs w:val="30"/>
          <w:highlight w:val="none"/>
        </w:rPr>
        <w:t/>
        <w:t>其他用车</w:t>
      </w:r>
      <w:r>
        <w:rPr>
          <w:rFonts w:hint="eastAsia" w:ascii="Times New Roman" w:hAnsi="Times New Roman" w:eastAsia="仿宋_GB2312" w:cs="Times New Roman"/>
          <w:kern w:val="0"/>
          <w:sz w:val="30"/>
          <w:szCs w:val="30"/>
          <w:highlight w:val="none"/>
          <w:lang w:eastAsia="zh-CN"/>
        </w:rPr>
        <w:t/>
        <w:t>0</w:t>
      </w:r>
      <w:r>
        <w:rPr>
          <w:rFonts w:ascii="Times New Roman" w:hAnsi="Times New Roman" w:eastAsia="仿宋_GB2312" w:cs="Times New Roman"/>
          <w:kern w:val="0"/>
          <w:sz w:val="30"/>
          <w:szCs w:val="30"/>
          <w:highlight w:val="none"/>
        </w:rPr>
        <w:t/>
        <w:t>辆</w:t>
      </w:r>
      <w:r>
        <w:rPr>
          <w:rFonts w:hint="eastAsia" w:ascii="Times New Roman" w:hAnsi="Times New Roman" w:eastAsia="仿宋_GB2312" w:cs="Times New Roman"/>
          <w:kern w:val="0"/>
          <w:sz w:val="30"/>
          <w:szCs w:val="30"/>
          <w:highlight w:val="none"/>
        </w:rPr>
        <w:t/>
        <w:t>，其他用车主要包括</w:t>
      </w:r>
      <w:r>
        <w:rPr>
          <w:rFonts w:hint="eastAsia" w:ascii="Times New Roman" w:hAnsi="Times New Roman" w:eastAsia="仿宋_GB2312" w:cs="仿宋_GB2312"/>
          <w:sz w:val="30"/>
          <w:szCs w:val="30"/>
          <w:highlight w:val="none"/>
          <w:lang w:eastAsia="zh-CN"/>
        </w:rPr>
        <w:t/>
        <w:t>中国共产主义青年团天津市委员会（本级）无其他用车。</w:t>
      </w:r>
      <w:r>
        <w:rPr>
          <w:rFonts w:hint="eastAsia" w:ascii="Times New Roman" w:hAnsi="Times New Roman" w:eastAsia="仿宋_GB2312" w:cs="仿宋_GB2312"/>
          <w:kern w:val="0"/>
          <w:sz w:val="30"/>
          <w:szCs w:val="30"/>
          <w:highlight w:val="none"/>
          <w:lang w:val="zh-CN"/>
        </w:rPr>
        <w:t/>
        <w:t>。</w:t>
      </w:r>
      <w:r>
        <w:rPr>
          <w:rFonts w:hint="eastAsia" w:ascii="Times New Roman" w:hAnsi="Times New Roman" w:eastAsia="仿宋_GB2312" w:cs="仿宋_GB2312"/>
          <w:kern w:val="0"/>
          <w:sz w:val="30"/>
          <w:szCs w:val="30"/>
          <w:highlight w:val="none"/>
        </w:rPr>
        <w:t/>
        <w:t>单价</w:t>
      </w:r>
      <w:r>
        <w:rPr>
          <w:rFonts w:ascii="Times New Roman" w:hAnsi="Times New Roman" w:eastAsia="仿宋_GB2312" w:cs="仿宋_GB2312"/>
          <w:kern w:val="0"/>
          <w:sz w:val="30"/>
          <w:szCs w:val="30"/>
          <w:highlight w:val="none"/>
        </w:rPr>
        <w:t/>
        <w:t>100</w:t>
      </w:r>
      <w:r>
        <w:rPr>
          <w:rFonts w:hint="eastAsia" w:ascii="Times New Roman" w:hAnsi="Times New Roman" w:eastAsia="仿宋_GB2312" w:cs="仿宋_GB2312"/>
          <w:kern w:val="0"/>
          <w:sz w:val="30"/>
          <w:szCs w:val="30"/>
          <w:highlight w:val="none"/>
        </w:rPr>
        <w:t/>
        <w:t>万元以上的设备</w:t>
      </w:r>
      <w:r>
        <w:rPr>
          <w:rFonts w:hint="eastAsia" w:ascii="Times New Roman" w:hAnsi="Times New Roman" w:eastAsia="仿宋_GB2312" w:cs="Times New Roman"/>
          <w:kern w:val="0"/>
          <w:sz w:val="30"/>
          <w:szCs w:val="30"/>
          <w:highlight w:val="none"/>
          <w:lang w:eastAsia="zh-CN"/>
        </w:rPr>
        <w:t/>
        <w:t>0</w:t>
      </w:r>
      <w:r>
        <w:rPr>
          <w:rFonts w:hint="eastAsia" w:ascii="Times New Roman" w:hAnsi="Times New Roman" w:eastAsia="仿宋_GB2312" w:cs="仿宋_GB2312"/>
          <w:kern w:val="0"/>
          <w:sz w:val="30"/>
          <w:szCs w:val="30"/>
          <w:highlight w:val="none"/>
        </w:rPr>
        <w:t/>
        <w:t>台（套）。</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
        <w:t>中国共产主义青年团天津市委员会（本级）无国有资产占用情况。</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
        <w:t>十三、</w:t>
      </w:r>
      <w:r>
        <w:rPr>
          <w:rFonts w:hint="eastAsia" w:ascii="Times New Roman" w:hAnsi="Times New Roman" w:eastAsia="黑体" w:cs="黑体"/>
          <w:b/>
          <w:bCs/>
          <w:kern w:val="0"/>
          <w:sz w:val="30"/>
          <w:szCs w:val="30"/>
          <w:highlight w:val="none"/>
        </w:rPr>
        <w:t/>
        <w:t>预算绩效情况说明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
        <w:t>根据预算绩效管理要求，中国共产主义青年团天津市委员会（本级）2023年度已对12个市级项目开展绩效自评，涉及金额11,029,915.87元，自评结果已随部门决算一并公开。</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
        <w:t>十四、</w:t>
      </w:r>
      <w:r>
        <w:rPr>
          <w:rFonts w:hint="eastAsia" w:ascii="Times New Roman" w:hAnsi="Times New Roman" w:eastAsia="黑体" w:cs="黑体"/>
          <w:b/>
          <w:bCs/>
          <w:kern w:val="0"/>
          <w:sz w:val="30"/>
          <w:szCs w:val="30"/>
          <w:highlight w:val="none"/>
        </w:rPr>
        <w:t/>
        <w:t>教育、医疗卫生、社会保障和就业、住房保障、涉农补贴等民生支出情况说明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
        <w:t>中国共产主义青年团天津市委员会（本级）不属于乡、镇、街级单位，不涉及公开2023年度教育、医疗卫生、社会保障和就业、住房保障、涉农补贴等民生支出情况。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
        <w:t>中国共产主义青年团天津市委员会（本级）不属于乡、镇、街级单位，不涉及公开2023年度教育、医疗卫生、社会保障和就业、住房保障、涉农补贴等民生支出情况。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
        <w:t>第四部分名词解释</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val="en-US" w:eastAsia="zh-CN"/>
        </w:rPr>
        <w:t/>
        <w:t>1</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
        <w:t>2.</w:t>
      </w:r>
      <w:r>
        <w:rPr>
          <w:rFonts w:hint="eastAsia" w:ascii="Times New Roman" w:hAnsi="Times New Roman" w:eastAsia="仿宋_GB2312" w:cs="仿宋_GB2312"/>
          <w:kern w:val="0"/>
          <w:sz w:val="30"/>
          <w:szCs w:val="30"/>
          <w:highlight w:val="none"/>
        </w:rPr>
        <w:t/>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highlight w:val="none"/>
        </w:rPr>
      </w:pPr>
      <w:r>
        <w:rPr>
          <w:rFonts w:ascii="Times New Roman" w:hAnsi="Times New Roman" w:eastAsia="仿宋_GB2312" w:cs="仿宋_GB2312"/>
          <w:kern w:val="0"/>
          <w:sz w:val="30"/>
          <w:szCs w:val="30"/>
          <w:highlight w:val="none"/>
        </w:rPr>
        <w:t/>
        <w:t>3.“</w:t>
      </w:r>
      <w:r>
        <w:rPr>
          <w:rFonts w:hint="eastAsia" w:ascii="Times New Roman" w:hAnsi="Times New Roman" w:eastAsia="仿宋_GB2312" w:cs="仿宋_GB2312"/>
          <w:kern w:val="0"/>
          <w:sz w:val="30"/>
          <w:szCs w:val="30"/>
          <w:highlight w:val="none"/>
        </w:rPr>
        <w:t/>
        <w:t>三公</w:t>
      </w:r>
      <w:r>
        <w:rPr>
          <w:rFonts w:ascii="Times New Roman" w:hAnsi="Times New Roman" w:eastAsia="仿宋_GB2312" w:cs="仿宋_GB2312"/>
          <w:kern w:val="0"/>
          <w:sz w:val="30"/>
          <w:szCs w:val="30"/>
          <w:highlight w:val="none"/>
        </w:rPr>
        <w:t/>
        <w:t>”</w:t>
      </w:r>
      <w:r>
        <w:rPr>
          <w:rFonts w:hint="eastAsia" w:ascii="Times New Roman" w:hAnsi="Times New Roman" w:eastAsia="仿宋_GB2312" w:cs="仿宋_GB2312"/>
          <w:kern w:val="0"/>
          <w:sz w:val="30"/>
          <w:szCs w:val="30"/>
          <w:highlight w:val="none"/>
        </w:rPr>
        <w:t/>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autoRedefine/>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tabs>
        <w:tab w:val="center" w:pos="4153"/>
        <w:tab w:val="right" w:pos="8306"/>
      </w:tabs>
      <w:snapToGrid w:val="0"/>
      <w:jc w:val="center"/>
    </w:pPr>
    <w:rPr>
      <w:sz w:val="18"/>
      <w:szCs w:val="18"/>
    </w:rPr>
  </w:style>
  <w:style w:type="character" w:customStyle="1" w:styleId="9">
    <w:name w:val="标题 1 字符"/>
    <w:basedOn w:val="8"/>
    <w:link w:val="2"/>
    <w:autoRedefine/>
    <w:qFormat/>
    <w:uiPriority w:val="99"/>
    <w:rPr>
      <w:rFonts w:ascii="方正小标宋简体" w:eastAsia="方正小标宋简体"/>
      <w:kern w:val="0"/>
      <w:sz w:val="24"/>
      <w:szCs w:val="24"/>
    </w:rPr>
  </w:style>
  <w:style w:type="character" w:customStyle="1" w:styleId="10">
    <w:name w:val="标题 2 字符"/>
    <w:basedOn w:val="8"/>
    <w:link w:val="3"/>
    <w:autoRedefine/>
    <w:qFormat/>
    <w:uiPriority w:val="99"/>
    <w:rPr>
      <w:rFonts w:ascii="方正小标宋简体" w:eastAsia="方正小标宋简体"/>
      <w:kern w:val="0"/>
      <w:sz w:val="24"/>
      <w:szCs w:val="24"/>
    </w:rPr>
  </w:style>
  <w:style w:type="character" w:customStyle="1" w:styleId="11">
    <w:name w:val="页眉 字符"/>
    <w:basedOn w:val="8"/>
    <w:link w:val="6"/>
    <w:qFormat/>
    <w:uiPriority w:val="99"/>
    <w:rPr>
      <w:sz w:val="18"/>
      <w:szCs w:val="18"/>
    </w:rPr>
  </w:style>
  <w:style w:type="character" w:customStyle="1" w:styleId="12">
    <w:name w:val="页脚 字符"/>
    <w:basedOn w:val="8"/>
    <w:link w:val="5"/>
    <w:autoRedefine/>
    <w:qFormat/>
    <w:uiPriority w:val="99"/>
    <w:rPr>
      <w:sz w:val="18"/>
      <w:szCs w:val="18"/>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3220</Words>
  <Characters>5638</Characters>
  <Lines>82</Lines>
  <Paragraphs>23</Paragraphs>
  <TotalTime>0</TotalTime>
  <ScaleCrop>false</ScaleCrop>
  <LinksUpToDate>false</LinksUpToDate>
  <CharactersWithSpaces>5662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2023-08-11T08:11:00Z</dcterms:created>
  <dc:creator>office</dc:creator>
  <cp:lastModifiedBy>hp</cp:lastModifiedBy>
  <dcterms:modified xsi:type="dcterms:W3CDTF">2024-08-06T07:37:09Z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A44E0A178634409BBBA50D5636087390_13</vt:lpwstr>
  </property>
</Properties>
</file>