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中国共产主义青年团天津市委员会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是中国共产党领导的先进青年的群众组织，是广大青年在实践中学习共产主义的学校，是党的助手和后备军，党联系青年的桥梁和纽带，是国家政权的重要社会支柱之一。中国共产主义青年团天津市委员会是天津市各级团组织的领导机关。其主要职责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一、领导全市共青团工作，组织全市共青团组织围绕天津改革、发展、稳定的大局开展工作，在天津政治、经济、文化等活动中发挥党的助手作用。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二、围绕市委、市政府中心工作，推进全市青少年精神文明建设；负责指导并组织实施全市青少年的思想理论教育、宣传文化活动，培养、选拔、推荐、表彰优秀青少年；指导全市志愿者工作的开展。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负责全市共青团工作和青年工作的理论研究；向市委、市政府反映青少年思想状况，参与协调处理各种与青少年利益相关的工作；对青少年工作中的重大问题并提出立法建议，参与有关全市性青少年法规的起草、实施、监督等工作；承担天津市未成年人保护委员会办公室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负责研究指导天津团的组织建设和干部队伍建设，推进全市团的基层组织建设；协助党组织管理区县局级单位团委的正、副书记，选拔、培养和推荐优秀青年干部；指导全市各级团校工作；指导全市共青团组织协助有关部门开展青年人力资源开发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五、负责全市青年统战工作。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六、负责全市共青团系统外事工作和青少年对外交流工作。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七、指导和帮助市青联、市学联、市少先队工作委员会开展工作；协助有关部门对所主管的社会团体进行监督管理。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八、负责团市委直属企事业单位的管理工作；筹措青少年事业发展经费。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九、承办市委、市政府和共青团中央交办的其他事项。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中国共产主义青年团天津市委员会内设10个职能处室；下辖3个预算单位。纳入中国共产主义青年团天津市委员会2023年度部门决算编制范围的单位包括：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1.中国共产主义青年团天津市委员会本级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2.共青团天津市委员会综合服务中心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3.天津市青年发展促进中心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4.天津市少年儿童活动中心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中国共产主义青年团天津市委员会2023年度收入、支出决算总计</w:t>
      </w:r>
      <w:r>
        <w:rPr>
          <w:rFonts w:hint="eastAsia" w:ascii="Times New Roman" w:hAnsi="Times New Roman" w:eastAsia="仿宋_GB2312" w:cs="仿宋_GB2312"/>
          <w:sz w:val="30"/>
          <w:szCs w:val="30"/>
          <w:highlight w:val="none"/>
          <w:lang w:eastAsia="zh-CN"/>
        </w:rPr>
        <w:t>229,321,302.36元，与2022年度相比，收、支总计各增加87,790,163.45元，增长62.03%，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198,148,997.63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增加56,617,858.72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30.84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84,107,612.02元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42.45%；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6,621,094.92元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3.34%；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46,018,069.57元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23.22%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151,301,555.36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16,429,754.79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团市委本级人员正常调动经费增加，增加天津市青年联合会第十四届委员会全体会议、天津市学生联合会第十五次代表大会项目经费；二类事业单位市场经济状况向好，业务恢复正常，收入及支出均增加。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129,228,038.57元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85.41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15,452,421.87元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占10.21%；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6,621,094.92元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占4.38%。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61,402,221.12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1,530,461.92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计61,102,221.12元，占本年支出合计的40.38%，与2022年度相比，一般公共预算财政拨款支出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1,530,867.15元，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：团市委本级人员正常调动经费增加，增加天津市青年联合会第十四届委员会全体会议、天津市学生联合会第十五次代表大会项目经费。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spacing w:beforeLines="0" w:afterLines="0" w:line="600" w:lineRule="exact"/>
        <w:ind w:firstLine="720"/>
        <w:rPr>
          <w:rFonts w:hint="default" w:ascii="Times New Roman" w:hAnsi="Times New Roman" w:eastAsia="仿宋_GB2312" w:cs="仿宋_GB2312"/>
          <w:sz w:val="30"/>
          <w:szCs w:val="30"/>
          <w:highlight w:val="yellow"/>
          <w:lang w:val="en-US"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2023年度一般公共预算财政拨款支出61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221.12元，主要用于以下方面：一般公共服务支出33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957.30元，占55.62%；教育支出18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284.82元，占30.35%；社会保障和就业支出6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262.20元，占9.86%；卫生健康支出2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716.80元，占4.</w:t>
      </w:r>
      <w:r>
        <w:rPr>
          <w:rFonts w:hint="eastAsia" w:ascii="Times New Roman" w:hAnsi="Times New Roman" w:eastAsia="仿宋_GB2312" w:cs="仿宋_GB2312"/>
          <w:sz w:val="30"/>
          <w:szCs w:val="30"/>
          <w:highlight w:val="none"/>
          <w:lang w:val="en-US" w:eastAsia="zh-CN"/>
        </w:rPr>
        <w:t>05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债务付息支出70,000.00元，占0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zh-CN" w:eastAsia="zh-CN"/>
        </w:rPr>
        <w:t>1</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val="zh-CN" w:eastAsia="zh-CN"/>
        </w:rPr>
        <w:t>%</w:t>
      </w:r>
      <w:r>
        <w:rPr>
          <w:rFonts w:hint="eastAsia" w:ascii="仿宋_GB2312" w:hAnsi="仿宋_GB2312" w:eastAsia="仿宋_GB2312"/>
          <w:kern w:val="2"/>
          <w:sz w:val="30"/>
          <w:szCs w:val="24"/>
          <w:lang w:val="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58,892,000.00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61,102,221.12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103.75%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300" w:firstLineChars="1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1.一般公共服务支出（类）群众团体事务（款）行政运行（项）年初预算为13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188.70元，完成年初预算的103.07 %，决算数大于年初预算数的主要原因是人员正常调动增加。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一般公共服务支出（类）群众团体事务（款）一般行政管理事务（项）年初预算为年初预算为9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 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631.05元，完成年初预算的98.10%，决算数小于年初预算数的主要原因是天津市青年联合会第十四届委员会全体会议项目精心理财，坚持过紧日子，大力压减开支。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一般公共服务支出（类）群众团体事务（款）事业运行（项）年初预算为年初预算为8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631.55元，完成年初预算的98.66%，决算数小于年初预算数的主要原因是青年发展规划工作经费项目因疫情原因及联系会议召集人空缺原因，未召开规划联席会议。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4.一般公共服务支出（类）群众团体事务（款）其他群众团体事务支出（项）年初预算为年初预算为0.00元，追加预算为2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506.00元，完成追加预算的100%，决算数等于追加预算数的主要原因是所属事业单位增加抚恤金及新宫改建工程款，收入支出持平。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5.教育支出（类）普通教育（款）其他普通教育支出（项）年初预算为100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000.00元，完成年初预算的100.00%，决算数等于年初预算数的主要原因是严格按照预算开支，收入支出持平。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6.教育支出（类）其他教育支出（款）其他教育支出（项）年初预算为年初预算为19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284.82元，完成年初预算的95.46%，决算数小于年初预算数的主要原是青年发展规划工作经费项目因疫情原因及联系会议召集人空缺原因，未召开规划联席会议，事业单位未休年假津贴未发放上缴。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841.20元，完成年初预算的99.65%，决算数小于年初预算数的主要原因是人员正常调动。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8.社会保障和就业支出（类）行政事业单位养老支出（款）机关事业单位年金缴费（项）年初预算为2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421.00元，完成年初预算的99.67%，决算数小于年初预算数的主要原因是人员正常调动。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9.卫生健康支出（类）行政事业单位医疗（款）行政单位医疗（项）年初预算为718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000.00元，完成年初预算的97.35%，决算数小于年初预算数的主要原因是人员正常变动。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900.00元，完成年初预算的114.96%，决算数大于年初预算数的主要原因是人员正常变动及实际报销离休干部医疗费用。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11.卫生健康支出（类）行政事业单位医疗（款）公务员医疗补助（项）年初预算为137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816.80元，完成年初预算的93.29%，决算数小于年初预算数的主要原因是人员正常变动。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12.卫生健康支出（类）行政事业单位医疗（款）其他行政事业单位医疗支出（项）年初预算为406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000.00元，完成年初预算的100%，决算数等于年初预算数的主要原因是严格按预算开支，收入支出持平。</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45,949,799.25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2,720,112.72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人员正常调动经费增加，精心理财、主动作为，坚持过紧日子思想，大力压减公用经费开支。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42,229,201.76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3,720,597.49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劳务费、工会经费、福利费、公务用车运行维护费、其他交通费用、税金及附加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中国共产主义青年团天津市委员会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严格按预算开支，收入支出持平。</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中国共产主义青年团天津市委员会2023年度无国有资本经营预算财政拨款收入、支出和结转结余。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仿宋_GB2312"/>
          <w:kern w:val="0"/>
          <w:sz w:val="30"/>
          <w:szCs w:val="30"/>
          <w:highlight w:val="none"/>
          <w:lang w:val="en-US" w:eastAsia="zh-CN"/>
        </w:rPr>
        <w:t>25,676.15</w:t>
      </w:r>
      <w:r>
        <w:rPr>
          <w:rFonts w:hint="eastAsia" w:ascii="Times New Roman" w:hAnsi="Times New Roman" w:eastAsia="仿宋_GB2312" w:cs="仿宋_GB2312"/>
          <w:kern w:val="0"/>
          <w:sz w:val="30"/>
          <w:szCs w:val="30"/>
          <w:highlight w:val="none"/>
          <w:lang w:eastAsia="zh-CN"/>
        </w:rPr>
        <w:t>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41,725.86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减少3,950.29</w:t>
      </w:r>
      <w:r>
        <w:rPr>
          <w:rFonts w:hint="eastAsia" w:ascii="Times New Roman" w:hAnsi="Times New Roman" w:eastAsia="仿宋_GB2312" w:cs="仿宋_GB2312"/>
          <w:kern w:val="0"/>
          <w:sz w:val="30"/>
          <w:szCs w:val="30"/>
          <w:highlight w:val="none"/>
        </w:rPr>
        <w:t>元，完成预算</w:t>
      </w:r>
      <w:r>
        <w:rPr>
          <w:rFonts w:hint="eastAsia" w:ascii="Times New Roman" w:hAnsi="Times New Roman" w:eastAsia="仿宋_GB2312" w:cs="仿宋_GB2312"/>
          <w:kern w:val="0"/>
          <w:sz w:val="30"/>
          <w:szCs w:val="30"/>
          <w:highlight w:val="none"/>
          <w:lang w:eastAsia="zh-CN"/>
        </w:rPr>
        <w:t>的</w:t>
      </w:r>
      <w:r>
        <w:rPr>
          <w:rFonts w:hint="eastAsia" w:ascii="Times New Roman" w:hAnsi="Times New Roman" w:eastAsia="仿宋_GB2312" w:cs="仿宋_GB2312"/>
          <w:kern w:val="0"/>
          <w:sz w:val="30"/>
          <w:szCs w:val="30"/>
          <w:highlight w:val="none"/>
          <w:lang w:val="en-US" w:eastAsia="zh-CN"/>
        </w:rPr>
        <w:t>91.35%</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23,511.07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129.08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依据天津市人民政府出国、赴港澳任务批件，我委需派遣2名干部出访日本、香港。</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仿宋_GB2312"/>
          <w:kern w:val="0"/>
          <w:sz w:val="30"/>
          <w:szCs w:val="30"/>
          <w:highlight w:val="none"/>
          <w:lang w:val="en-US" w:eastAsia="zh-CN"/>
        </w:rPr>
        <w:t>25,676.15</w:t>
      </w:r>
      <w:r>
        <w:rPr>
          <w:rFonts w:hint="eastAsia" w:ascii="Times New Roman" w:hAnsi="Times New Roman" w:eastAsia="仿宋_GB2312" w:cs="仿宋_GB2312"/>
          <w:kern w:val="0"/>
          <w:sz w:val="30"/>
          <w:szCs w:val="30"/>
          <w:highlight w:val="none"/>
          <w:lang w:eastAsia="zh-CN"/>
        </w:rPr>
        <w:t>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25,307.20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减少368.95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98</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25,307.20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预算数的主要原因是：合理安排因公出国（境）费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依据天津市人民政府出国、赴港澳任务批件，我委需派遣2名干部出访日本、香港。</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16,418.66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3,581.34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1,796.13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精心理财、主动作为，坚持过紧日子思想，严把编制、执行、监督三道关口，大力压减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16,418.66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3,581.34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1,796.13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精心理财、主动作为，坚持过紧日子思想，严把编制、执行、监督三道关口，大力压减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开支</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等于预算数，且与上年数持平的主要原因是本年未用财政拨款经费列支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中国共产主义青年团天津市委员会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1,831,385.24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1,075,667.85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37.0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落实过紧日子要求，大力压减开支。</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严把预算强效益，科学管控财力资源，严格贯彻落实预算编制新办法新要求，科学规划、统筹安排，严把预算关、审核关、开支关，着力提升经费保障效益。狠抓预算执行监督不放松，月通报雏形基本建立、季分析制度已形成工作思路，着力提高预算执行进度。从加强预算编制培训力度，从项目立项抓起，初始即严，一严到底。编制时强调项目的可行性、操作性、时效性，从根子上杜绝突击花钱、打擦边球现象。依法对预算编制的合理性、执行、调整的真实性、资金使用的效益性进行审计监督，协同部门作好预算终了时的分析工作，对预算收入完成情况、支出的合理性、合法性及资金使用的效益性进行评估，提出意见和建议，不断改进和完善预算管理。</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中国共产主义青年团天津市委员会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10,111,661.42</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10,121,661.42</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中国共产主义青年团天津市委员会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中国共产主义青年团天津市委员会无其他用车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根据预算绩效管理要求，中国共产主义青年团天津市委员会2023年度已对21个市级项目开展绩效自评，涉及金额12,662,421.87元，自评结果已随部门决算一并公开；本部门2023年度未开展部门评价。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中国共产主义青年团天津市委员会不属于乡、镇、街级单位，不涉及公开2023年度教育、医疗卫生、社会保障和就业、住房保障、涉农补贴等民生支出情况。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06186"/>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751A7"/>
    <w:rsid w:val="656942F9"/>
    <w:rsid w:val="65B558C0"/>
    <w:rsid w:val="665D659A"/>
    <w:rsid w:val="66BC2A82"/>
    <w:rsid w:val="671F6395"/>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2024-08-07T08:13:29Z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5C289395158044FD90BCB6E349B13F70_13</vt:lpwstr>
  </property>
</Properties>
</file>